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80" w:lineRule="atLeast"/>
        <w:jc w:val="center"/>
        <w:rPr>
          <w:rFonts w:hint="eastAsia" w:ascii="宋体" w:hAnsi="宋体" w:cs="宋体"/>
          <w:b/>
          <w:kern w:val="1"/>
          <w:sz w:val="48"/>
          <w:szCs w:val="48"/>
        </w:rPr>
      </w:pPr>
    </w:p>
    <w:p>
      <w:pPr>
        <w:widowControl/>
        <w:spacing w:line="380" w:lineRule="atLeast"/>
        <w:jc w:val="center"/>
        <w:rPr>
          <w:rFonts w:ascii="宋体" w:hAnsi="宋体" w:cs="宋体"/>
          <w:b/>
          <w:kern w:val="1"/>
          <w:sz w:val="48"/>
          <w:szCs w:val="48"/>
        </w:rPr>
      </w:pPr>
      <w:r>
        <w:rPr>
          <w:rFonts w:hint="eastAsia" w:ascii="宋体" w:hAnsi="宋体" w:cs="宋体"/>
          <w:b/>
          <w:kern w:val="1"/>
          <w:sz w:val="48"/>
          <w:szCs w:val="48"/>
        </w:rPr>
        <w:t>临沂市兰山区汪沟镇卫生院房屋修缮及装修装饰项目竞争性磋商文件B标段</w:t>
      </w:r>
    </w:p>
    <w:p>
      <w:pPr>
        <w:widowControl/>
        <w:spacing w:line="380" w:lineRule="atLeast"/>
        <w:rPr>
          <w:rFonts w:ascii="宋体" w:hAnsi="宋体" w:cs="宋体"/>
          <w:b/>
          <w:kern w:val="1"/>
          <w:sz w:val="48"/>
          <w:szCs w:val="48"/>
        </w:rPr>
      </w:pPr>
    </w:p>
    <w:p>
      <w:pPr>
        <w:widowControl/>
        <w:spacing w:line="380" w:lineRule="atLeast"/>
        <w:ind w:firstLine="480"/>
        <w:jc w:val="center"/>
        <w:rPr>
          <w:rFonts w:ascii="宋体" w:hAnsi="宋体" w:cs="宋体"/>
          <w:kern w:val="1"/>
          <w:sz w:val="28"/>
          <w:szCs w:val="28"/>
        </w:rPr>
      </w:pPr>
      <w:r>
        <w:rPr>
          <w:rFonts w:hint="eastAsia" w:ascii="宋体" w:hAnsi="宋体" w:cs="宋体"/>
          <w:kern w:val="1"/>
          <w:sz w:val="28"/>
          <w:szCs w:val="28"/>
        </w:rPr>
        <w:t>项目编号：SDLX2020060-2</w:t>
      </w:r>
    </w:p>
    <w:p>
      <w:pPr>
        <w:widowControl/>
        <w:spacing w:line="380" w:lineRule="atLeast"/>
        <w:ind w:firstLine="480"/>
        <w:jc w:val="center"/>
        <w:rPr>
          <w:rFonts w:ascii="宋体" w:hAnsi="宋体" w:cs="宋体"/>
          <w:kern w:val="1"/>
          <w:sz w:val="28"/>
          <w:szCs w:val="28"/>
        </w:rPr>
      </w:pPr>
      <w:r>
        <w:rPr>
          <w:rFonts w:hint="eastAsia" w:ascii="宋体" w:hAnsi="宋体" w:cs="宋体"/>
          <w:kern w:val="1"/>
          <w:sz w:val="28"/>
          <w:szCs w:val="28"/>
        </w:rPr>
        <w:t xml:space="preserve">交易登记号：20CGXMLS0403 </w:t>
      </w:r>
    </w:p>
    <w:p>
      <w:pPr>
        <w:widowControl/>
        <w:spacing w:line="380" w:lineRule="atLeast"/>
        <w:ind w:firstLine="480"/>
        <w:jc w:val="left"/>
        <w:rPr>
          <w:rFonts w:ascii="宋体" w:hAnsi="宋体" w:cs="宋体"/>
          <w:color w:val="auto"/>
          <w:kern w:val="1"/>
          <w:sz w:val="44"/>
          <w:szCs w:val="44"/>
        </w:rPr>
      </w:pPr>
    </w:p>
    <w:p>
      <w:pPr>
        <w:widowControl/>
        <w:spacing w:line="380" w:lineRule="atLeast"/>
        <w:ind w:firstLine="480"/>
        <w:jc w:val="left"/>
        <w:rPr>
          <w:rFonts w:ascii="宋体" w:hAnsi="宋体" w:cs="宋体"/>
          <w:color w:val="auto"/>
          <w:kern w:val="1"/>
          <w:sz w:val="28"/>
          <w:szCs w:val="28"/>
        </w:rPr>
      </w:pPr>
      <w:r>
        <w:rPr>
          <w:rFonts w:hint="eastAsia" w:ascii="宋体" w:hAnsi="宋体" w:cs="宋体"/>
          <w:color w:val="auto"/>
          <w:kern w:val="1"/>
          <w:sz w:val="44"/>
          <w:szCs w:val="44"/>
        </w:rPr>
        <w:t xml:space="preserve">      </w:t>
      </w:r>
    </w:p>
    <w:p>
      <w:pPr>
        <w:tabs>
          <w:tab w:val="left" w:pos="940"/>
        </w:tabs>
        <w:spacing w:line="480" w:lineRule="auto"/>
        <w:rPr>
          <w:rFonts w:ascii="宋体" w:hAnsi="宋体" w:cs="宋体"/>
          <w:b/>
          <w:kern w:val="1"/>
          <w:sz w:val="32"/>
          <w:szCs w:val="20"/>
        </w:rPr>
      </w:pPr>
    </w:p>
    <w:p>
      <w:pPr>
        <w:widowControl/>
        <w:spacing w:line="360" w:lineRule="auto"/>
        <w:jc w:val="left"/>
        <w:rPr>
          <w:rFonts w:ascii="宋体" w:hAnsi="宋体" w:cs="宋体"/>
          <w:b/>
          <w:sz w:val="32"/>
          <w:szCs w:val="32"/>
        </w:rPr>
      </w:pPr>
      <w:r>
        <w:rPr>
          <w:rFonts w:ascii="宋体" w:hAnsi="宋体" w:cs="宋体"/>
          <w:b/>
          <w:kern w:val="1"/>
          <w:sz w:val="30"/>
          <w:szCs w:val="30"/>
        </w:rPr>
        <w:t xml:space="preserve"> </w:t>
      </w:r>
      <w:r>
        <w:rPr>
          <w:rFonts w:ascii="宋体" w:hAnsi="宋体" w:cs="宋体"/>
          <w:b/>
          <w:kern w:val="1"/>
          <w:sz w:val="32"/>
          <w:szCs w:val="32"/>
        </w:rPr>
        <w:t xml:space="preserve">           </w:t>
      </w:r>
      <w:r>
        <w:rPr>
          <w:rFonts w:hint="eastAsia" w:ascii="宋体" w:hAnsi="宋体"/>
          <w:b/>
          <w:bCs/>
          <w:sz w:val="52"/>
          <w:szCs w:val="52"/>
        </w:rPr>
        <w:drawing>
          <wp:inline distT="0" distB="0" distL="114300" distR="114300">
            <wp:extent cx="3792855" cy="2648585"/>
            <wp:effectExtent l="0" t="0" r="17145" b="18415"/>
            <wp:docPr id="1" name="图片 1" descr="QQ图片2017121813191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71218131915_副本"/>
                    <pic:cNvPicPr>
                      <a:picLocks noChangeAspect="1"/>
                    </pic:cNvPicPr>
                  </pic:nvPicPr>
                  <pic:blipFill>
                    <a:blip r:embed="rId12" cstate="print"/>
                    <a:stretch>
                      <a:fillRect/>
                    </a:stretch>
                  </pic:blipFill>
                  <pic:spPr>
                    <a:xfrm>
                      <a:off x="0" y="0"/>
                      <a:ext cx="3792855" cy="2648585"/>
                    </a:xfrm>
                    <a:prstGeom prst="rect">
                      <a:avLst/>
                    </a:prstGeom>
                    <a:noFill/>
                    <a:ln>
                      <a:noFill/>
                    </a:ln>
                  </pic:spPr>
                </pic:pic>
              </a:graphicData>
            </a:graphic>
          </wp:inline>
        </w:drawing>
      </w:r>
    </w:p>
    <w:p>
      <w:pPr>
        <w:widowControl/>
        <w:spacing w:line="360" w:lineRule="auto"/>
        <w:rPr>
          <w:rFonts w:ascii="宋体" w:hAnsi="宋体" w:cs="宋体"/>
          <w:b/>
          <w:sz w:val="36"/>
          <w:szCs w:val="36"/>
        </w:rPr>
      </w:pPr>
    </w:p>
    <w:p>
      <w:pPr>
        <w:widowControl/>
        <w:spacing w:line="360" w:lineRule="auto"/>
        <w:ind w:firstLine="1247" w:firstLineChars="345"/>
        <w:rPr>
          <w:rFonts w:ascii="宋体" w:hAnsi="宋体" w:cs="宋体"/>
          <w:b/>
          <w:sz w:val="36"/>
          <w:szCs w:val="36"/>
        </w:rPr>
      </w:pPr>
      <w:r>
        <w:rPr>
          <w:rFonts w:ascii="宋体" w:hAnsi="宋体" w:cs="宋体"/>
          <w:b/>
          <w:sz w:val="36"/>
          <w:szCs w:val="36"/>
          <w:lang w:val="zh-CN"/>
        </w:rPr>
        <w:t>采购</w:t>
      </w:r>
      <w:r>
        <w:rPr>
          <w:rFonts w:ascii="宋体" w:hAnsi="宋体" w:cs="宋体"/>
          <w:b/>
          <w:sz w:val="36"/>
          <w:szCs w:val="36"/>
        </w:rPr>
        <w:t>单位</w:t>
      </w:r>
      <w:r>
        <w:rPr>
          <w:rFonts w:ascii="宋体" w:hAnsi="宋体" w:cs="宋体"/>
          <w:b/>
          <w:sz w:val="36"/>
          <w:szCs w:val="36"/>
          <w:lang w:val="zh-CN"/>
        </w:rPr>
        <w:t>：</w:t>
      </w:r>
      <w:r>
        <w:rPr>
          <w:rFonts w:hint="eastAsia" w:ascii="宋体" w:hAnsi="宋体"/>
          <w:b/>
          <w:bCs/>
          <w:sz w:val="36"/>
          <w:szCs w:val="36"/>
        </w:rPr>
        <w:t>临沂市兰山区汪沟镇卫生院</w:t>
      </w:r>
    </w:p>
    <w:p>
      <w:pPr>
        <w:tabs>
          <w:tab w:val="left" w:pos="4860"/>
        </w:tabs>
        <w:spacing w:line="360" w:lineRule="auto"/>
        <w:rPr>
          <w:rFonts w:ascii="宋体" w:hAnsi="宋体" w:cs="宋体"/>
          <w:b/>
          <w:kern w:val="1"/>
          <w:sz w:val="36"/>
          <w:szCs w:val="36"/>
        </w:rPr>
      </w:pPr>
      <w:r>
        <w:rPr>
          <w:rFonts w:ascii="宋体" w:hAnsi="宋体" w:cs="宋体"/>
          <w:b/>
          <w:kern w:val="1"/>
          <w:sz w:val="36"/>
          <w:szCs w:val="36"/>
        </w:rPr>
        <w:t xml:space="preserve">      </w:t>
      </w:r>
      <w:r>
        <w:rPr>
          <w:rFonts w:hint="eastAsia" w:ascii="宋体" w:hAnsi="宋体" w:cs="宋体"/>
          <w:b/>
          <w:kern w:val="1"/>
          <w:sz w:val="36"/>
          <w:szCs w:val="36"/>
        </w:rPr>
        <w:t xml:space="preserve"> </w:t>
      </w:r>
      <w:r>
        <w:rPr>
          <w:rFonts w:ascii="宋体" w:hAnsi="宋体" w:cs="宋体"/>
          <w:b/>
          <w:kern w:val="1"/>
          <w:sz w:val="36"/>
          <w:szCs w:val="36"/>
        </w:rPr>
        <w:t>代理机构：</w:t>
      </w:r>
      <w:r>
        <w:rPr>
          <w:rFonts w:hint="eastAsia" w:ascii="宋体" w:hAnsi="宋体"/>
          <w:b/>
          <w:bCs/>
          <w:sz w:val="36"/>
          <w:szCs w:val="36"/>
        </w:rPr>
        <w:t>山东立行建设项目管理有限公司</w:t>
      </w:r>
    </w:p>
    <w:p>
      <w:pPr>
        <w:widowControl/>
        <w:spacing w:line="360" w:lineRule="auto"/>
        <w:ind w:firstLine="3050" w:firstLineChars="844"/>
        <w:rPr>
          <w:rFonts w:ascii="宋体" w:hAnsi="宋体" w:cs="宋体"/>
          <w:b/>
          <w:sz w:val="36"/>
          <w:szCs w:val="36"/>
          <w:lang w:val="zh-CN"/>
        </w:rPr>
      </w:pPr>
      <w:r>
        <w:rPr>
          <w:rFonts w:ascii="宋体" w:hAnsi="宋体" w:cs="宋体"/>
          <w:b/>
          <w:sz w:val="36"/>
          <w:szCs w:val="36"/>
          <w:lang w:val="zh-CN"/>
        </w:rPr>
        <w:t>二0</w:t>
      </w:r>
      <w:r>
        <w:rPr>
          <w:rFonts w:hint="eastAsia" w:ascii="宋体" w:hAnsi="宋体" w:cs="宋体"/>
          <w:b/>
          <w:sz w:val="36"/>
          <w:szCs w:val="36"/>
          <w:lang w:val="zh-CN"/>
        </w:rPr>
        <w:t>二</w:t>
      </w:r>
      <w:r>
        <w:rPr>
          <w:rFonts w:hint="eastAsia" w:ascii="宋体" w:hAnsi="宋体" w:cs="宋体"/>
          <w:b/>
          <w:sz w:val="36"/>
          <w:szCs w:val="36"/>
        </w:rPr>
        <w:t>0</w:t>
      </w:r>
      <w:r>
        <w:rPr>
          <w:rFonts w:ascii="宋体" w:hAnsi="宋体" w:cs="宋体"/>
          <w:b/>
          <w:sz w:val="36"/>
          <w:szCs w:val="36"/>
          <w:lang w:val="zh-CN"/>
        </w:rPr>
        <w:t>年</w:t>
      </w:r>
      <w:r>
        <w:rPr>
          <w:rFonts w:hint="eastAsia" w:ascii="宋体" w:hAnsi="宋体" w:cs="宋体"/>
          <w:b/>
          <w:sz w:val="36"/>
          <w:szCs w:val="36"/>
          <w:lang w:val="zh-CN"/>
        </w:rPr>
        <w:t>七</w:t>
      </w:r>
      <w:r>
        <w:rPr>
          <w:rFonts w:ascii="宋体" w:hAnsi="宋体" w:cs="宋体"/>
          <w:b/>
          <w:sz w:val="36"/>
          <w:szCs w:val="36"/>
          <w:lang w:val="zh-CN"/>
        </w:rPr>
        <w:t>月</w:t>
      </w:r>
    </w:p>
    <w:p/>
    <w:p>
      <w:pPr>
        <w:pStyle w:val="2"/>
      </w:pPr>
    </w:p>
    <w:p/>
    <w:p>
      <w:pPr>
        <w:pStyle w:val="2"/>
      </w:pPr>
    </w:p>
    <w:p>
      <w:pPr>
        <w:spacing w:after="312" w:line="360" w:lineRule="auto"/>
        <w:jc w:val="center"/>
        <w:rPr>
          <w:rFonts w:ascii="宋体" w:hAnsi="宋体" w:cs="宋体"/>
          <w:b/>
          <w:kern w:val="1"/>
          <w:sz w:val="40"/>
          <w:szCs w:val="40"/>
        </w:rPr>
      </w:pPr>
      <w:r>
        <w:rPr>
          <w:rFonts w:ascii="宋体" w:hAnsi="宋体" w:cs="宋体"/>
          <w:b/>
          <w:kern w:val="1"/>
          <w:sz w:val="40"/>
          <w:szCs w:val="40"/>
        </w:rPr>
        <w:t>目     录</w:t>
      </w:r>
    </w:p>
    <w:p>
      <w:pPr>
        <w:pStyle w:val="2"/>
        <w:tabs>
          <w:tab w:val="right" w:leader="hyphen" w:pos="9879"/>
        </w:tabs>
        <w:rPr>
          <w:rFonts w:ascii="宋体" w:hAnsi="宋体" w:cs="宋体"/>
          <w:sz w:val="22"/>
          <w:szCs w:val="22"/>
        </w:rPr>
      </w:pPr>
      <w:r>
        <w:rPr>
          <w:rFonts w:ascii="宋体" w:hAnsi="宋体" w:cs="宋体"/>
          <w:sz w:val="22"/>
          <w:szCs w:val="22"/>
        </w:rPr>
        <w:fldChar w:fldCharType="begin"/>
      </w:r>
      <w:r>
        <w:rPr>
          <w:rFonts w:ascii="宋体" w:hAnsi="宋体" w:cs="宋体"/>
          <w:sz w:val="22"/>
          <w:szCs w:val="22"/>
        </w:rPr>
        <w:instrText xml:space="preserve"> TOC \o </w:instrText>
      </w:r>
      <w:r>
        <w:rPr>
          <w:rFonts w:ascii="宋体" w:hAnsi="宋体" w:cs="宋体"/>
          <w:sz w:val="22"/>
          <w:szCs w:val="22"/>
        </w:rPr>
        <w:fldChar w:fldCharType="separate"/>
      </w:r>
      <w:bookmarkStart w:id="0" w:name="_Toc329873635"/>
      <w:bookmarkEnd w:id="0"/>
      <w:r>
        <w:rPr>
          <w:rFonts w:ascii="宋体" w:hAnsi="宋体" w:cs="宋体"/>
          <w:sz w:val="22"/>
          <w:szCs w:val="22"/>
        </w:rPr>
        <w:fldChar w:fldCharType="begin"/>
      </w:r>
      <w:r>
        <w:rPr>
          <w:rFonts w:ascii="宋体" w:hAnsi="宋体" w:cs="宋体"/>
          <w:sz w:val="22"/>
          <w:szCs w:val="22"/>
        </w:rPr>
        <w:instrText xml:space="preserve"> HYPERLINK \l "_Toc20937" </w:instrText>
      </w:r>
      <w:r>
        <w:rPr>
          <w:rFonts w:ascii="宋体" w:hAnsi="宋体" w:cs="宋体"/>
          <w:sz w:val="22"/>
          <w:szCs w:val="22"/>
        </w:rPr>
        <w:fldChar w:fldCharType="separate"/>
      </w:r>
      <w:r>
        <w:rPr>
          <w:rFonts w:ascii="宋体" w:hAnsi="宋体" w:cs="宋体"/>
          <w:sz w:val="22"/>
          <w:szCs w:val="22"/>
        </w:rPr>
        <w:t>第一章  竞争性磋商公告</w:t>
      </w:r>
      <w:r>
        <w:rPr>
          <w:rFonts w:ascii="宋体" w:hAnsi="宋体" w:cs="宋体"/>
          <w:sz w:val="22"/>
          <w:szCs w:val="22"/>
        </w:rPr>
        <w:tab/>
      </w:r>
      <w:r>
        <w:rPr>
          <w:rFonts w:ascii="宋体" w:hAnsi="宋体" w:cs="宋体"/>
          <w:sz w:val="22"/>
          <w:szCs w:val="22"/>
        </w:rPr>
        <w:fldChar w:fldCharType="end"/>
      </w:r>
    </w:p>
    <w:p>
      <w:pPr>
        <w:pStyle w:val="2"/>
        <w:tabs>
          <w:tab w:val="right" w:leader="hyphen" w:pos="9879"/>
        </w:tabs>
        <w:rPr>
          <w:rFonts w:ascii="宋体" w:hAnsi="宋体" w:cs="宋体"/>
          <w:sz w:val="22"/>
          <w:szCs w:val="22"/>
        </w:rPr>
      </w:pPr>
    </w:p>
    <w:p>
      <w:pPr>
        <w:pStyle w:val="2"/>
        <w:tabs>
          <w:tab w:val="right" w:leader="hyphen" w:pos="9879"/>
        </w:tabs>
        <w:rPr>
          <w:rFonts w:ascii="宋体" w:hAnsi="宋体" w:cs="宋体"/>
          <w:sz w:val="22"/>
          <w:szCs w:val="22"/>
        </w:rPr>
      </w:pPr>
      <w:r>
        <w:fldChar w:fldCharType="begin"/>
      </w:r>
      <w:r>
        <w:instrText xml:space="preserve"> HYPERLINK \l "_Toc25445" </w:instrText>
      </w:r>
      <w:r>
        <w:fldChar w:fldCharType="separate"/>
      </w:r>
      <w:r>
        <w:rPr>
          <w:rFonts w:ascii="宋体" w:hAnsi="宋体" w:cs="宋体"/>
          <w:sz w:val="22"/>
          <w:szCs w:val="22"/>
        </w:rPr>
        <w:t>第二章  供应商须知</w:t>
      </w:r>
      <w:r>
        <w:rPr>
          <w:rFonts w:ascii="宋体" w:hAnsi="宋体" w:cs="宋体"/>
          <w:sz w:val="22"/>
          <w:szCs w:val="22"/>
        </w:rPr>
        <w:tab/>
      </w:r>
      <w:r>
        <w:rPr>
          <w:rFonts w:ascii="宋体" w:hAnsi="宋体" w:cs="宋体"/>
          <w:sz w:val="22"/>
          <w:szCs w:val="22"/>
        </w:rPr>
        <w:fldChar w:fldCharType="end"/>
      </w:r>
    </w:p>
    <w:p>
      <w:pPr>
        <w:pStyle w:val="2"/>
        <w:tabs>
          <w:tab w:val="right" w:leader="hyphen" w:pos="9879"/>
        </w:tabs>
        <w:rPr>
          <w:rFonts w:ascii="宋体" w:hAnsi="宋体" w:cs="宋体"/>
          <w:sz w:val="22"/>
          <w:szCs w:val="22"/>
        </w:rPr>
      </w:pPr>
    </w:p>
    <w:p>
      <w:pPr>
        <w:pStyle w:val="2"/>
        <w:tabs>
          <w:tab w:val="right" w:leader="hyphen" w:pos="9879"/>
        </w:tabs>
        <w:rPr>
          <w:rFonts w:ascii="宋体" w:hAnsi="宋体" w:cs="宋体"/>
          <w:sz w:val="22"/>
          <w:szCs w:val="22"/>
        </w:rPr>
      </w:pPr>
      <w:r>
        <w:fldChar w:fldCharType="begin"/>
      </w:r>
      <w:r>
        <w:instrText xml:space="preserve"> HYPERLINK \l "_Toc32525" </w:instrText>
      </w:r>
      <w:r>
        <w:fldChar w:fldCharType="separate"/>
      </w:r>
      <w:r>
        <w:rPr>
          <w:rFonts w:ascii="宋体" w:hAnsi="宋体" w:cs="宋体"/>
          <w:sz w:val="22"/>
          <w:szCs w:val="22"/>
        </w:rPr>
        <w:t>第三章  项目说明及要求</w:t>
      </w:r>
      <w:r>
        <w:rPr>
          <w:rFonts w:ascii="宋体" w:hAnsi="宋体" w:cs="宋体"/>
          <w:sz w:val="22"/>
          <w:szCs w:val="22"/>
        </w:rPr>
        <w:tab/>
      </w:r>
      <w:r>
        <w:rPr>
          <w:rFonts w:ascii="宋体" w:hAnsi="宋体" w:cs="宋体"/>
          <w:sz w:val="22"/>
          <w:szCs w:val="22"/>
        </w:rPr>
        <w:fldChar w:fldCharType="end"/>
      </w:r>
    </w:p>
    <w:p>
      <w:pPr>
        <w:pStyle w:val="2"/>
        <w:tabs>
          <w:tab w:val="right" w:leader="hyphen" w:pos="9879"/>
        </w:tabs>
        <w:rPr>
          <w:rFonts w:ascii="宋体" w:hAnsi="宋体" w:cs="宋体"/>
          <w:sz w:val="22"/>
          <w:szCs w:val="22"/>
        </w:rPr>
      </w:pPr>
    </w:p>
    <w:p>
      <w:pPr>
        <w:pStyle w:val="2"/>
        <w:tabs>
          <w:tab w:val="right" w:leader="hyphen" w:pos="9879"/>
        </w:tabs>
        <w:rPr>
          <w:rFonts w:ascii="宋体" w:hAnsi="宋体" w:cs="宋体"/>
          <w:sz w:val="22"/>
          <w:szCs w:val="22"/>
        </w:rPr>
      </w:pPr>
      <w:r>
        <w:fldChar w:fldCharType="begin"/>
      </w:r>
      <w:r>
        <w:instrText xml:space="preserve"> HYPERLINK \l "_Toc4883" </w:instrText>
      </w:r>
      <w:r>
        <w:fldChar w:fldCharType="separate"/>
      </w:r>
      <w:r>
        <w:rPr>
          <w:rFonts w:ascii="宋体" w:hAnsi="宋体" w:cs="宋体"/>
          <w:sz w:val="22"/>
          <w:szCs w:val="22"/>
        </w:rPr>
        <w:t xml:space="preserve">第四章 </w:t>
      </w:r>
      <w:r>
        <w:rPr>
          <w:rFonts w:ascii="宋体" w:hAnsi="宋体" w:cs="宋体"/>
          <w:color w:val="auto"/>
          <w:sz w:val="22"/>
          <w:szCs w:val="22"/>
        </w:rPr>
        <w:t xml:space="preserve"> 公开</w:t>
      </w:r>
      <w:r>
        <w:rPr>
          <w:rFonts w:hint="eastAsia" w:ascii="宋体" w:hAnsi="宋体" w:cs="宋体"/>
          <w:color w:val="auto"/>
          <w:sz w:val="22"/>
          <w:szCs w:val="22"/>
        </w:rPr>
        <w:t>唱价</w:t>
      </w:r>
      <w:r>
        <w:rPr>
          <w:rFonts w:ascii="宋体" w:hAnsi="宋体" w:cs="宋体"/>
          <w:sz w:val="22"/>
          <w:szCs w:val="22"/>
        </w:rPr>
        <w:t>、评审、成交</w:t>
      </w:r>
      <w:r>
        <w:rPr>
          <w:rFonts w:ascii="宋体" w:hAnsi="宋体" w:cs="宋体"/>
          <w:sz w:val="22"/>
          <w:szCs w:val="22"/>
        </w:rPr>
        <w:tab/>
      </w:r>
      <w:r>
        <w:rPr>
          <w:rFonts w:hint="eastAsia" w:ascii="宋体" w:hAnsi="宋体" w:cs="宋体"/>
          <w:sz w:val="22"/>
          <w:szCs w:val="22"/>
        </w:rPr>
        <w:fldChar w:fldCharType="end"/>
      </w:r>
    </w:p>
    <w:p>
      <w:pPr>
        <w:pStyle w:val="2"/>
        <w:tabs>
          <w:tab w:val="right" w:leader="hyphen" w:pos="9879"/>
        </w:tabs>
        <w:rPr>
          <w:rFonts w:ascii="宋体" w:hAnsi="宋体" w:cs="宋体"/>
          <w:sz w:val="22"/>
          <w:szCs w:val="22"/>
        </w:rPr>
      </w:pPr>
    </w:p>
    <w:p>
      <w:pPr>
        <w:pStyle w:val="2"/>
        <w:tabs>
          <w:tab w:val="right" w:leader="hyphen" w:pos="9879"/>
        </w:tabs>
        <w:rPr>
          <w:rFonts w:ascii="宋体" w:hAnsi="宋体" w:cs="宋体"/>
          <w:sz w:val="22"/>
          <w:szCs w:val="22"/>
        </w:rPr>
      </w:pPr>
      <w:r>
        <w:fldChar w:fldCharType="begin"/>
      </w:r>
      <w:r>
        <w:instrText xml:space="preserve"> HYPERLINK \l "_Toc22711" </w:instrText>
      </w:r>
      <w:r>
        <w:fldChar w:fldCharType="separate"/>
      </w:r>
      <w:r>
        <w:rPr>
          <w:rFonts w:ascii="宋体" w:hAnsi="宋体" w:cs="宋体"/>
          <w:sz w:val="22"/>
          <w:szCs w:val="22"/>
        </w:rPr>
        <w:t>第五章  授予合同</w:t>
      </w:r>
      <w:r>
        <w:rPr>
          <w:rFonts w:ascii="宋体" w:hAnsi="宋体" w:cs="宋体"/>
          <w:sz w:val="22"/>
          <w:szCs w:val="22"/>
        </w:rPr>
        <w:tab/>
      </w:r>
      <w:r>
        <w:rPr>
          <w:rFonts w:hint="eastAsia" w:ascii="宋体" w:hAnsi="宋体" w:cs="宋体"/>
          <w:sz w:val="22"/>
          <w:szCs w:val="22"/>
        </w:rPr>
        <w:fldChar w:fldCharType="end"/>
      </w:r>
    </w:p>
    <w:p>
      <w:pPr>
        <w:pStyle w:val="2"/>
        <w:tabs>
          <w:tab w:val="right" w:leader="hyphen" w:pos="9879"/>
        </w:tabs>
        <w:rPr>
          <w:rFonts w:ascii="宋体" w:hAnsi="宋体" w:cs="宋体"/>
          <w:sz w:val="22"/>
          <w:szCs w:val="22"/>
        </w:rPr>
      </w:pPr>
    </w:p>
    <w:p>
      <w:pPr>
        <w:pStyle w:val="2"/>
        <w:tabs>
          <w:tab w:val="right" w:leader="hyphen" w:pos="9879"/>
        </w:tabs>
        <w:rPr>
          <w:rFonts w:ascii="宋体" w:hAnsi="宋体" w:cs="宋体"/>
          <w:sz w:val="22"/>
          <w:szCs w:val="22"/>
        </w:rPr>
      </w:pPr>
      <w:r>
        <w:fldChar w:fldCharType="begin"/>
      </w:r>
      <w:r>
        <w:instrText xml:space="preserve"> HYPERLINK \l "_Toc7832" </w:instrText>
      </w:r>
      <w:r>
        <w:fldChar w:fldCharType="separate"/>
      </w:r>
      <w:r>
        <w:rPr>
          <w:rFonts w:ascii="宋体" w:hAnsi="宋体" w:cs="宋体"/>
          <w:sz w:val="22"/>
          <w:szCs w:val="22"/>
        </w:rPr>
        <w:t>第六章  附   件</w:t>
      </w:r>
      <w:r>
        <w:rPr>
          <w:rFonts w:ascii="宋体" w:hAnsi="宋体" w:cs="宋体"/>
          <w:sz w:val="22"/>
          <w:szCs w:val="22"/>
        </w:rPr>
        <w:tab/>
      </w:r>
      <w:r>
        <w:rPr>
          <w:rFonts w:hint="eastAsia" w:ascii="宋体" w:hAnsi="宋体" w:cs="宋体"/>
          <w:sz w:val="22"/>
          <w:szCs w:val="22"/>
        </w:rPr>
        <w:fldChar w:fldCharType="end"/>
      </w:r>
    </w:p>
    <w:p>
      <w:pPr>
        <w:tabs>
          <w:tab w:val="left" w:pos="8080"/>
        </w:tabs>
        <w:spacing w:line="760" w:lineRule="exact"/>
        <w:ind w:right="748" w:firstLine="840"/>
        <w:rPr>
          <w:rFonts w:ascii="宋体" w:hAnsi="宋体" w:cs="宋体"/>
          <w:kern w:val="1"/>
          <w:sz w:val="28"/>
          <w:szCs w:val="28"/>
        </w:rPr>
      </w:pPr>
      <w:r>
        <w:rPr>
          <w:rFonts w:ascii="宋体" w:hAnsi="宋体" w:cs="宋体"/>
          <w:sz w:val="22"/>
          <w:szCs w:val="22"/>
        </w:rPr>
        <w:fldChar w:fldCharType="end"/>
      </w:r>
    </w:p>
    <w:p>
      <w:pPr>
        <w:tabs>
          <w:tab w:val="left" w:pos="8080"/>
        </w:tabs>
        <w:spacing w:line="760" w:lineRule="exact"/>
        <w:ind w:right="748" w:firstLine="1120"/>
        <w:jc w:val="center"/>
        <w:rPr>
          <w:rFonts w:ascii="宋体" w:hAnsi="宋体" w:cs="宋体"/>
          <w:b/>
          <w:bCs/>
          <w:kern w:val="1"/>
          <w:sz w:val="28"/>
          <w:szCs w:val="20"/>
        </w:rPr>
      </w:pPr>
      <w:bookmarkStart w:id="1" w:name="_Toc20937"/>
      <w:bookmarkEnd w:id="1"/>
      <w:bookmarkStart w:id="2" w:name="_Toc21182"/>
      <w:bookmarkEnd w:id="2"/>
      <w:bookmarkStart w:id="3" w:name="_Toc7171"/>
      <w:bookmarkEnd w:id="3"/>
      <w:r>
        <w:rPr>
          <w:rFonts w:hint="eastAsia" w:ascii="宋体" w:hAnsi="宋体" w:cs="宋体"/>
          <w:b/>
          <w:bCs/>
          <w:kern w:val="1"/>
          <w:sz w:val="28"/>
          <w:szCs w:val="20"/>
        </w:rPr>
        <w:t>投标提示</w:t>
      </w:r>
    </w:p>
    <w:p>
      <w:pPr>
        <w:widowControl/>
        <w:spacing w:line="360" w:lineRule="auto"/>
        <w:ind w:firstLine="241" w:firstLineChars="100"/>
        <w:rPr>
          <w:rFonts w:ascii="宋体" w:hAnsi="宋体" w:cs="宋体"/>
          <w:b/>
          <w:bCs/>
          <w:sz w:val="24"/>
        </w:rPr>
      </w:pPr>
      <w:r>
        <w:rPr>
          <w:rFonts w:hint="eastAsia" w:ascii="宋体" w:hAnsi="宋体" w:cs="宋体"/>
          <w:b/>
          <w:bCs/>
          <w:sz w:val="24"/>
        </w:rPr>
        <w:t>依据临财采[2020]10号文规定，本项目采用电子化交易方式，使用临沂市公共资源交易网政府采购电子化交易系统，按要求制作并上传电子响应文件，不再使用纸质标书。</w:t>
      </w:r>
    </w:p>
    <w:p>
      <w:pPr>
        <w:pStyle w:val="3"/>
        <w:widowControl/>
        <w:spacing w:before="0" w:after="0" w:line="360" w:lineRule="auto"/>
        <w:jc w:val="center"/>
        <w:rPr>
          <w:rFonts w:ascii="宋体" w:hAnsi="宋体" w:cs="宋体"/>
          <w:kern w:val="1"/>
          <w:szCs w:val="20"/>
        </w:rPr>
      </w:pPr>
      <w:r>
        <w:rPr>
          <w:rFonts w:ascii="宋体" w:hAnsi="宋体" w:cs="宋体"/>
          <w:kern w:val="1"/>
          <w:szCs w:val="20"/>
        </w:rPr>
        <w:br w:type="page"/>
      </w:r>
      <w:r>
        <w:rPr>
          <w:rFonts w:ascii="宋体" w:hAnsi="宋体" w:cs="宋体"/>
          <w:kern w:val="1"/>
          <w:szCs w:val="20"/>
        </w:rPr>
        <w:t>第</w:t>
      </w:r>
      <w:r>
        <w:rPr>
          <w:rFonts w:hint="eastAsia" w:ascii="宋体" w:hAnsi="宋体" w:cs="宋体"/>
          <w:kern w:val="1"/>
          <w:szCs w:val="20"/>
        </w:rPr>
        <w:t>一</w:t>
      </w:r>
      <w:r>
        <w:rPr>
          <w:rFonts w:ascii="宋体" w:hAnsi="宋体" w:cs="宋体"/>
          <w:kern w:val="1"/>
          <w:szCs w:val="20"/>
        </w:rPr>
        <w:t>章 竞争性磋商公告</w:t>
      </w:r>
    </w:p>
    <w:p>
      <w:pPr>
        <w:pStyle w:val="15"/>
        <w:shd w:val="clear" w:color="auto" w:fill="FFFFFF"/>
        <w:spacing w:line="315" w:lineRule="atLeast"/>
        <w:rPr>
          <w:rFonts w:ascii="宋体" w:hAnsi="宋体" w:eastAsia="宋体" w:cs="宋体"/>
          <w:sz w:val="21"/>
          <w:szCs w:val="21"/>
        </w:rPr>
      </w:pPr>
      <w:r>
        <w:rPr>
          <w:rFonts w:hint="eastAsia" w:ascii="宋体" w:hAnsi="宋体" w:eastAsia="宋体" w:cs="宋体"/>
          <w:szCs w:val="24"/>
          <w:shd w:val="clear" w:color="auto" w:fill="FFFFFF"/>
        </w:rPr>
        <w:t>一、采购人：临沂市兰山区汪沟镇卫生院</w:t>
      </w:r>
    </w:p>
    <w:p>
      <w:pPr>
        <w:pStyle w:val="15"/>
        <w:shd w:val="clear" w:color="auto" w:fill="FFFFFF"/>
        <w:spacing w:line="315" w:lineRule="atLeast"/>
        <w:ind w:firstLine="48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地   址：临沂市兰山区汪沟镇驻地(临沂市兰山区汪沟镇卫生院)</w:t>
      </w:r>
    </w:p>
    <w:p>
      <w:pPr>
        <w:pStyle w:val="15"/>
        <w:shd w:val="clear" w:color="auto" w:fill="FFFFFF"/>
        <w:spacing w:line="315" w:lineRule="atLeast"/>
        <w:ind w:firstLine="480" w:firstLineChars="200"/>
        <w:rPr>
          <w:rFonts w:ascii="宋体" w:hAnsi="宋体" w:cs="宋体"/>
          <w:szCs w:val="24"/>
        </w:rPr>
      </w:pPr>
      <w:r>
        <w:rPr>
          <w:rFonts w:hint="eastAsia" w:ascii="宋体" w:hAnsi="宋体" w:eastAsia="宋体" w:cs="宋体"/>
          <w:szCs w:val="24"/>
          <w:shd w:val="clear" w:color="auto" w:fill="FFFFFF"/>
        </w:rPr>
        <w:t>联系方式：</w:t>
      </w:r>
      <w:r>
        <w:rPr>
          <w:rFonts w:hint="eastAsia" w:ascii="宋体" w:hAnsi="宋体" w:cs="宋体"/>
          <w:szCs w:val="24"/>
        </w:rPr>
        <w:t>0539-7053908</w:t>
      </w:r>
    </w:p>
    <w:p>
      <w:pPr>
        <w:pStyle w:val="15"/>
        <w:shd w:val="clear" w:color="auto" w:fill="FFFFFF"/>
        <w:spacing w:line="315" w:lineRule="atLeast"/>
        <w:ind w:firstLine="48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采购代理机构：山东立行建设项目管理有限公司</w:t>
      </w:r>
    </w:p>
    <w:p>
      <w:pPr>
        <w:pStyle w:val="15"/>
        <w:shd w:val="clear" w:color="auto" w:fill="FFFFFF"/>
        <w:spacing w:line="315" w:lineRule="atLeast"/>
        <w:ind w:left="1679" w:leftChars="228" w:hanging="1200" w:hangingChars="500"/>
        <w:rPr>
          <w:rFonts w:ascii="宋体" w:hAnsi="宋体" w:eastAsia="宋体" w:cs="宋体"/>
          <w:szCs w:val="24"/>
          <w:shd w:val="clear" w:color="auto" w:fill="FFFFFF"/>
        </w:rPr>
      </w:pPr>
      <w:r>
        <w:rPr>
          <w:rFonts w:hint="eastAsia" w:ascii="宋体" w:hAnsi="宋体" w:eastAsia="宋体" w:cs="宋体"/>
          <w:szCs w:val="24"/>
          <w:shd w:val="clear" w:color="auto" w:fill="FFFFFF"/>
        </w:rPr>
        <w:t>地  址：山东省临沂市兰山区柳青街道广州路与蒙河路交汇大官苑社区西沿街A区三楼南侧</w:t>
      </w:r>
    </w:p>
    <w:p>
      <w:pPr>
        <w:pStyle w:val="15"/>
        <w:shd w:val="clear" w:color="auto" w:fill="FFFFFF"/>
        <w:spacing w:line="315" w:lineRule="atLeast"/>
        <w:ind w:firstLine="48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联系方式：13583907701</w:t>
      </w:r>
    </w:p>
    <w:p>
      <w:pPr>
        <w:widowControl/>
        <w:adjustRightInd w:val="0"/>
        <w:snapToGrid w:val="0"/>
        <w:spacing w:line="360" w:lineRule="auto"/>
        <w:jc w:val="left"/>
        <w:rPr>
          <w:rFonts w:ascii="宋体" w:hAnsi="宋体" w:cs="宋体"/>
          <w:b/>
          <w:bCs/>
          <w:sz w:val="24"/>
        </w:rPr>
      </w:pPr>
      <w:r>
        <w:rPr>
          <w:rFonts w:hint="eastAsia" w:ascii="宋体" w:hAnsi="宋体" w:cs="宋体"/>
          <w:sz w:val="24"/>
        </w:rPr>
        <w:t>二、项目名称:</w:t>
      </w:r>
      <w:r>
        <w:rPr>
          <w:rFonts w:hint="eastAsia" w:ascii="宋体" w:hAnsi="宋体" w:cs="宋体"/>
          <w:bCs/>
          <w:sz w:val="24"/>
        </w:rPr>
        <w:t>临沂市兰山区汪沟镇卫生院房屋修缮及装修装饰项目</w:t>
      </w:r>
      <w:r>
        <w:rPr>
          <w:rFonts w:hint="eastAsia" w:ascii="宋体" w:hAnsi="宋体" w:cs="宋体"/>
          <w:b/>
          <w:bCs/>
          <w:sz w:val="24"/>
        </w:rPr>
        <w:t xml:space="preserve">  </w:t>
      </w:r>
    </w:p>
    <w:p>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rPr>
        <w:t xml:space="preserve">采购项目编号：SDGP371302202002000379                </w:t>
      </w:r>
    </w:p>
    <w:p>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rPr>
        <w:t xml:space="preserve">采购项目分包情况：   </w:t>
      </w:r>
    </w:p>
    <w:tbl>
      <w:tblPr>
        <w:tblStyle w:val="16"/>
        <w:tblW w:w="1023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108" w:type="dxa"/>
          <w:bottom w:w="0" w:type="dxa"/>
          <w:right w:w="108" w:type="dxa"/>
        </w:tblCellMar>
      </w:tblPr>
      <w:tblGrid>
        <w:gridCol w:w="329"/>
        <w:gridCol w:w="807"/>
        <w:gridCol w:w="709"/>
        <w:gridCol w:w="6945"/>
        <w:gridCol w:w="144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trHeight w:val="991" w:hRule="atLeast"/>
          <w:jc w:val="center"/>
        </w:trPr>
        <w:tc>
          <w:tcPr>
            <w:tcW w:w="32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rPr>
                <w:sz w:val="24"/>
              </w:rPr>
            </w:pPr>
            <w:r>
              <w:rPr>
                <w:rFonts w:hint="eastAsia" w:cs="宋体"/>
                <w:sz w:val="24"/>
              </w:rPr>
              <w:t>标包</w:t>
            </w:r>
          </w:p>
        </w:tc>
        <w:tc>
          <w:tcPr>
            <w:tcW w:w="80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rPr>
                <w:sz w:val="24"/>
              </w:rPr>
            </w:pPr>
            <w:r>
              <w:rPr>
                <w:rFonts w:hint="eastAsia" w:cs="宋体"/>
                <w:sz w:val="24"/>
              </w:rPr>
              <w:t>货物服务名称</w:t>
            </w:r>
          </w:p>
        </w:tc>
        <w:tc>
          <w:tcPr>
            <w:tcW w:w="709" w:type="dxa"/>
            <w:tcBorders>
              <w:top w:val="inset" w:color="auto" w:sz="6" w:space="0"/>
              <w:left w:val="inset" w:color="auto" w:sz="6" w:space="0"/>
              <w:bottom w:val="single" w:color="auto" w:sz="4" w:space="0"/>
              <w:right w:val="inset" w:color="auto" w:sz="6" w:space="0"/>
            </w:tcBorders>
            <w:tcMar>
              <w:top w:w="15" w:type="dxa"/>
              <w:left w:w="15" w:type="dxa"/>
              <w:bottom w:w="15" w:type="dxa"/>
              <w:right w:w="15" w:type="dxa"/>
            </w:tcMar>
            <w:vAlign w:val="center"/>
          </w:tcPr>
          <w:p>
            <w:pPr>
              <w:rPr>
                <w:sz w:val="24"/>
              </w:rPr>
            </w:pPr>
            <w:r>
              <w:rPr>
                <w:rFonts w:hint="eastAsia" w:cs="宋体"/>
                <w:sz w:val="24"/>
              </w:rPr>
              <w:t>数量</w:t>
            </w:r>
          </w:p>
        </w:tc>
        <w:tc>
          <w:tcPr>
            <w:tcW w:w="6945" w:type="dxa"/>
            <w:tcBorders>
              <w:top w:val="inset" w:color="auto" w:sz="6" w:space="0"/>
              <w:left w:val="inset" w:color="auto" w:sz="6" w:space="0"/>
              <w:bottom w:val="single" w:color="auto" w:sz="4" w:space="0"/>
              <w:right w:val="inset" w:color="auto" w:sz="6" w:space="0"/>
            </w:tcBorders>
            <w:tcMar>
              <w:top w:w="15" w:type="dxa"/>
              <w:left w:w="15" w:type="dxa"/>
              <w:bottom w:w="15" w:type="dxa"/>
              <w:right w:w="15" w:type="dxa"/>
            </w:tcMar>
            <w:vAlign w:val="center"/>
          </w:tcPr>
          <w:p>
            <w:pPr>
              <w:jc w:val="center"/>
              <w:rPr>
                <w:sz w:val="24"/>
              </w:rPr>
            </w:pPr>
            <w:r>
              <w:rPr>
                <w:rFonts w:hint="eastAsia" w:cs="宋体"/>
                <w:sz w:val="24"/>
              </w:rPr>
              <w:t>投标人资格要求</w:t>
            </w:r>
          </w:p>
        </w:tc>
        <w:tc>
          <w:tcPr>
            <w:tcW w:w="1440" w:type="dxa"/>
            <w:tcBorders>
              <w:top w:val="inset" w:color="auto" w:sz="6" w:space="0"/>
              <w:left w:val="inset" w:color="auto" w:sz="6" w:space="0"/>
              <w:bottom w:val="single" w:color="auto" w:sz="4" w:space="0"/>
              <w:right w:val="inset" w:color="auto" w:sz="6" w:space="0"/>
            </w:tcBorders>
            <w:tcMar>
              <w:top w:w="15" w:type="dxa"/>
              <w:left w:w="15" w:type="dxa"/>
              <w:bottom w:w="15" w:type="dxa"/>
              <w:right w:w="15" w:type="dxa"/>
            </w:tcMar>
            <w:vAlign w:val="center"/>
          </w:tcPr>
          <w:p>
            <w:pPr>
              <w:rPr>
                <w:sz w:val="24"/>
              </w:rPr>
            </w:pPr>
            <w:r>
              <w:rPr>
                <w:rFonts w:hint="eastAsia" w:cs="宋体"/>
                <w:sz w:val="24"/>
              </w:rPr>
              <w:t>本包预算金额（最高限价，单位：万元）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trHeight w:val="4546" w:hRule="atLeast"/>
          <w:jc w:val="center"/>
        </w:trPr>
        <w:tc>
          <w:tcPr>
            <w:tcW w:w="329" w:type="dxa"/>
            <w:tcBorders>
              <w:top w:val="inset" w:color="auto" w:sz="6" w:space="0"/>
              <w:left w:val="inset" w:color="auto" w:sz="6" w:space="0"/>
              <w:bottom w:val="inset" w:color="auto" w:sz="6" w:space="0"/>
              <w:right w:val="inset" w:color="auto" w:sz="6" w:space="0"/>
            </w:tcBorders>
            <w:tcMar>
              <w:top w:w="15" w:type="dxa"/>
              <w:left w:w="15" w:type="dxa"/>
              <w:bottom w:w="15" w:type="dxa"/>
              <w:right w:w="15" w:type="dxa"/>
            </w:tcMar>
            <w:vAlign w:val="center"/>
          </w:tcPr>
          <w:p>
            <w:pPr>
              <w:rPr>
                <w:sz w:val="24"/>
              </w:rPr>
            </w:pPr>
            <w:r>
              <w:rPr>
                <w:sz w:val="24"/>
              </w:rPr>
              <w:t>A</w:t>
            </w:r>
          </w:p>
        </w:tc>
        <w:tc>
          <w:tcPr>
            <w:tcW w:w="807" w:type="dxa"/>
            <w:tcBorders>
              <w:top w:val="inset" w:color="auto" w:sz="6" w:space="0"/>
              <w:left w:val="inset" w:color="auto" w:sz="6" w:space="0"/>
              <w:bottom w:val="inset" w:color="auto" w:sz="6" w:space="0"/>
              <w:right w:val="inset" w:color="auto" w:sz="6" w:space="0"/>
            </w:tcBorders>
            <w:tcMar>
              <w:top w:w="15" w:type="dxa"/>
              <w:left w:w="15" w:type="dxa"/>
              <w:bottom w:w="15" w:type="dxa"/>
              <w:right w:w="15" w:type="dxa"/>
            </w:tcMar>
            <w:vAlign w:val="center"/>
          </w:tcPr>
          <w:p>
            <w:pPr>
              <w:widowControl/>
              <w:adjustRightInd w:val="0"/>
              <w:snapToGrid w:val="0"/>
              <w:spacing w:line="360" w:lineRule="auto"/>
              <w:jc w:val="left"/>
              <w:rPr>
                <w:sz w:val="24"/>
              </w:rPr>
            </w:pPr>
            <w:r>
              <w:rPr>
                <w:rFonts w:hint="eastAsia" w:ascii="宋体" w:hAnsi="宋体" w:cs="宋体"/>
                <w:bCs/>
                <w:sz w:val="24"/>
              </w:rPr>
              <w:t>房屋修缮</w:t>
            </w:r>
          </w:p>
        </w:tc>
        <w:tc>
          <w:tcPr>
            <w:tcW w:w="709" w:type="dxa"/>
            <w:tcBorders>
              <w:top w:val="inset" w:color="auto" w:sz="6" w:space="0"/>
              <w:left w:val="inset" w:color="auto" w:sz="6" w:space="0"/>
              <w:bottom w:val="inset" w:color="auto" w:sz="6" w:space="0"/>
              <w:right w:val="inset" w:color="auto" w:sz="6" w:space="0"/>
            </w:tcBorders>
            <w:tcMar>
              <w:top w:w="15" w:type="dxa"/>
              <w:left w:w="15" w:type="dxa"/>
              <w:bottom w:w="15" w:type="dxa"/>
              <w:right w:w="15" w:type="dxa"/>
            </w:tcMar>
            <w:vAlign w:val="center"/>
          </w:tcPr>
          <w:p>
            <w:pPr>
              <w:jc w:val="center"/>
              <w:rPr>
                <w:sz w:val="24"/>
              </w:rPr>
            </w:pPr>
            <w:r>
              <w:rPr>
                <w:sz w:val="24"/>
              </w:rPr>
              <w:t>1</w:t>
            </w:r>
          </w:p>
          <w:p>
            <w:pPr>
              <w:jc w:val="center"/>
              <w:rPr>
                <w:sz w:val="24"/>
              </w:rPr>
            </w:pPr>
          </w:p>
        </w:tc>
        <w:tc>
          <w:tcPr>
            <w:tcW w:w="6945" w:type="dxa"/>
            <w:tcBorders>
              <w:top w:val="inset" w:color="auto" w:sz="6" w:space="0"/>
              <w:left w:val="inset" w:color="auto" w:sz="6" w:space="0"/>
              <w:bottom w:val="inset" w:color="auto" w:sz="6" w:space="0"/>
              <w:right w:val="inset" w:color="auto" w:sz="6" w:space="0"/>
            </w:tcBorders>
            <w:tcMar>
              <w:top w:w="15" w:type="dxa"/>
              <w:left w:w="15" w:type="dxa"/>
              <w:bottom w:w="15" w:type="dxa"/>
              <w:right w:w="15" w:type="dxa"/>
            </w:tcMar>
            <w:vAlign w:val="center"/>
          </w:tcPr>
          <w:p>
            <w:pPr>
              <w:spacing w:line="360" w:lineRule="auto"/>
              <w:rPr>
                <w:rFonts w:hAnsi="宋体" w:cs="宋体"/>
                <w:sz w:val="24"/>
              </w:rPr>
            </w:pPr>
            <w:r>
              <w:rPr>
                <w:rFonts w:hint="eastAsia" w:hAnsi="宋体" w:cs="宋体"/>
                <w:sz w:val="24"/>
              </w:rPr>
              <w:t>1.满足《中华人民共和国政府采购法》第二十二条的规定；2.在中华人民共和国境内注册，具有独立法人资格，具有独立承担民事责任的能力；具有合格的营业执照(相应的营业范围)；</w:t>
            </w:r>
            <w:r>
              <w:rPr>
                <w:rFonts w:hint="eastAsia" w:hAnsi="宋体" w:cs="宋体"/>
                <w:sz w:val="24"/>
                <w:highlight w:val="yellow"/>
              </w:rPr>
              <w:t>3.投标申请人须具备建设行政主管部门颁发的特种工程（结构补强）专业承包或建筑工程施工总承包叁级及以上资质。</w:t>
            </w:r>
            <w:r>
              <w:rPr>
                <w:rFonts w:hint="eastAsia" w:hAnsi="宋体" w:cs="宋体"/>
                <w:sz w:val="24"/>
              </w:rPr>
              <w:t>具有良好的商业信誉和健全的财务会计制度；4.参加政府采购活动前三年内，在经营活动中没有重大违法记录；在“中国裁判文书网</w:t>
            </w:r>
            <w:r>
              <w:rPr>
                <w:rFonts w:hAnsi="宋体" w:cs="宋体"/>
                <w:sz w:val="24"/>
              </w:rPr>
              <w:t>”</w:t>
            </w:r>
            <w:r>
              <w:rPr>
                <w:rFonts w:hint="eastAsia" w:hAnsi="宋体" w:cs="宋体"/>
                <w:sz w:val="24"/>
              </w:rPr>
              <w:t>网站无行贿犯罪记录，在“信用中国”网站、中国政府采购网无不良信用记录；5.具有履行本项目合同所必需的设备和专业技术能力，能提供快速、优质的售后服务；6.本项目不接受联合体；7.法律法规规定的其他条件。</w:t>
            </w:r>
          </w:p>
        </w:tc>
        <w:tc>
          <w:tcPr>
            <w:tcW w:w="1440" w:type="dxa"/>
            <w:tcBorders>
              <w:top w:val="inset" w:color="auto" w:sz="6" w:space="0"/>
              <w:left w:val="inset" w:color="auto" w:sz="6" w:space="0"/>
              <w:bottom w:val="inset" w:color="auto" w:sz="6" w:space="0"/>
              <w:right w:val="inset" w:color="auto" w:sz="6" w:space="0"/>
            </w:tcBorders>
            <w:tcMar>
              <w:top w:w="15" w:type="dxa"/>
              <w:left w:w="15" w:type="dxa"/>
              <w:bottom w:w="15" w:type="dxa"/>
              <w:right w:w="15" w:type="dxa"/>
            </w:tcMar>
            <w:vAlign w:val="center"/>
          </w:tcPr>
          <w:p>
            <w:pPr>
              <w:jc w:val="center"/>
              <w:rPr>
                <w:sz w:val="24"/>
              </w:rPr>
            </w:pPr>
            <w:r>
              <w:rPr>
                <w:rFonts w:hint="eastAsia" w:ascii="宋体" w:hAnsi="宋体"/>
                <w:sz w:val="24"/>
              </w:rPr>
              <w:t>23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trHeight w:val="4546" w:hRule="atLeast"/>
          <w:jc w:val="center"/>
        </w:trPr>
        <w:tc>
          <w:tcPr>
            <w:tcW w:w="329" w:type="dxa"/>
            <w:tcBorders>
              <w:top w:val="inset" w:color="auto" w:sz="6" w:space="0"/>
              <w:left w:val="inset" w:color="auto" w:sz="6" w:space="0"/>
              <w:bottom w:val="single" w:color="auto" w:sz="4" w:space="0"/>
              <w:right w:val="inset" w:color="auto" w:sz="6" w:space="0"/>
            </w:tcBorders>
            <w:tcMar>
              <w:top w:w="15" w:type="dxa"/>
              <w:left w:w="15" w:type="dxa"/>
              <w:bottom w:w="15" w:type="dxa"/>
              <w:right w:w="15" w:type="dxa"/>
            </w:tcMar>
            <w:vAlign w:val="center"/>
          </w:tcPr>
          <w:p>
            <w:pPr>
              <w:rPr>
                <w:sz w:val="24"/>
              </w:rPr>
            </w:pPr>
            <w:r>
              <w:rPr>
                <w:rFonts w:hint="eastAsia"/>
                <w:sz w:val="24"/>
              </w:rPr>
              <w:t>B</w:t>
            </w:r>
          </w:p>
        </w:tc>
        <w:tc>
          <w:tcPr>
            <w:tcW w:w="807" w:type="dxa"/>
            <w:tcBorders>
              <w:top w:val="inset" w:color="auto" w:sz="6" w:space="0"/>
              <w:left w:val="inset" w:color="auto" w:sz="6" w:space="0"/>
              <w:bottom w:val="single" w:color="auto" w:sz="4" w:space="0"/>
              <w:right w:val="inset" w:color="auto" w:sz="6" w:space="0"/>
            </w:tcBorders>
            <w:tcMar>
              <w:top w:w="15" w:type="dxa"/>
              <w:left w:w="15" w:type="dxa"/>
              <w:bottom w:w="15" w:type="dxa"/>
              <w:right w:w="15" w:type="dxa"/>
            </w:tcMar>
            <w:vAlign w:val="center"/>
          </w:tcPr>
          <w:p>
            <w:pPr>
              <w:widowControl/>
              <w:adjustRightInd w:val="0"/>
              <w:snapToGrid w:val="0"/>
              <w:spacing w:line="360" w:lineRule="auto"/>
              <w:jc w:val="left"/>
              <w:rPr>
                <w:rFonts w:ascii="宋体" w:hAnsi="宋体" w:cs="宋体"/>
                <w:bCs/>
                <w:sz w:val="24"/>
              </w:rPr>
            </w:pPr>
            <w:r>
              <w:rPr>
                <w:rFonts w:hint="eastAsia" w:ascii="宋体" w:hAnsi="宋体" w:cs="宋体"/>
                <w:bCs/>
                <w:sz w:val="24"/>
              </w:rPr>
              <w:t>装修装饰</w:t>
            </w:r>
          </w:p>
        </w:tc>
        <w:tc>
          <w:tcPr>
            <w:tcW w:w="709" w:type="dxa"/>
            <w:tcBorders>
              <w:top w:val="inset" w:color="auto" w:sz="6" w:space="0"/>
              <w:left w:val="inset" w:color="auto" w:sz="6" w:space="0"/>
              <w:bottom w:val="single" w:color="auto" w:sz="4" w:space="0"/>
              <w:right w:val="inset" w:color="auto" w:sz="6" w:space="0"/>
            </w:tcBorders>
            <w:tcMar>
              <w:top w:w="15" w:type="dxa"/>
              <w:left w:w="15" w:type="dxa"/>
              <w:bottom w:w="15" w:type="dxa"/>
              <w:right w:w="15" w:type="dxa"/>
            </w:tcMar>
            <w:vAlign w:val="center"/>
          </w:tcPr>
          <w:p>
            <w:pPr>
              <w:jc w:val="center"/>
              <w:rPr>
                <w:sz w:val="24"/>
              </w:rPr>
            </w:pPr>
            <w:r>
              <w:rPr>
                <w:rFonts w:hint="eastAsia"/>
                <w:sz w:val="24"/>
              </w:rPr>
              <w:t>1</w:t>
            </w:r>
          </w:p>
        </w:tc>
        <w:tc>
          <w:tcPr>
            <w:tcW w:w="6945" w:type="dxa"/>
            <w:tcBorders>
              <w:top w:val="inset" w:color="auto" w:sz="6" w:space="0"/>
              <w:left w:val="inset" w:color="auto" w:sz="6" w:space="0"/>
              <w:bottom w:val="single" w:color="auto" w:sz="4" w:space="0"/>
              <w:right w:val="inset" w:color="auto" w:sz="6" w:space="0"/>
            </w:tcBorders>
            <w:tcMar>
              <w:top w:w="15" w:type="dxa"/>
              <w:left w:w="15" w:type="dxa"/>
              <w:bottom w:w="15" w:type="dxa"/>
              <w:right w:w="15" w:type="dxa"/>
            </w:tcMar>
            <w:vAlign w:val="center"/>
          </w:tcPr>
          <w:p>
            <w:pPr>
              <w:spacing w:line="360" w:lineRule="auto"/>
              <w:rPr>
                <w:rFonts w:hAnsi="宋体" w:cs="宋体"/>
                <w:sz w:val="24"/>
              </w:rPr>
            </w:pPr>
            <w:r>
              <w:rPr>
                <w:rFonts w:hint="eastAsia" w:hAnsi="宋体" w:cs="宋体"/>
                <w:sz w:val="24"/>
              </w:rPr>
              <w:t>1.满足《中华人民共和国政府采购法》第二十二条的规定；2.在中华人民共和国境内注册，具有独立法人资格，具有独立承担民事责任的能力；具有合格的营业执照(相应的营业范围)；3.具有良好的商业信誉和健全的财务会计制度；4.参加政府采购活动前三年内，在经营活动中没有重大违法记录；在“中国裁判文书网</w:t>
            </w:r>
            <w:r>
              <w:rPr>
                <w:rFonts w:hAnsi="宋体" w:cs="宋体"/>
                <w:sz w:val="24"/>
              </w:rPr>
              <w:t>”</w:t>
            </w:r>
            <w:r>
              <w:rPr>
                <w:rFonts w:hint="eastAsia" w:hAnsi="宋体" w:cs="宋体"/>
                <w:sz w:val="24"/>
              </w:rPr>
              <w:t>网站无行贿犯罪记录，在“信用中国”网站、中国政府采购网无不良信用记录；5.具有履行本项目合同所必需的设备和专业技术能力，能提供快速、优质的售后服务；6.本项目不接受联合体；7.法律法规规定的其他条件。</w:t>
            </w:r>
          </w:p>
        </w:tc>
        <w:tc>
          <w:tcPr>
            <w:tcW w:w="1440" w:type="dxa"/>
            <w:tcBorders>
              <w:top w:val="inset" w:color="auto" w:sz="6" w:space="0"/>
              <w:left w:val="inset" w:color="auto" w:sz="6" w:space="0"/>
              <w:bottom w:val="single" w:color="auto" w:sz="4" w:space="0"/>
              <w:right w:val="inset" w:color="auto" w:sz="6" w:space="0"/>
            </w:tcBorders>
            <w:tcMar>
              <w:top w:w="15" w:type="dxa"/>
              <w:left w:w="15" w:type="dxa"/>
              <w:bottom w:w="15" w:type="dxa"/>
              <w:right w:w="15" w:type="dxa"/>
            </w:tcMar>
            <w:vAlign w:val="center"/>
          </w:tcPr>
          <w:p>
            <w:pPr>
              <w:jc w:val="center"/>
              <w:rPr>
                <w:rFonts w:ascii="宋体" w:hAnsi="宋体"/>
                <w:sz w:val="24"/>
              </w:rPr>
            </w:pPr>
            <w:r>
              <w:rPr>
                <w:rFonts w:hint="eastAsia" w:ascii="宋体" w:hAnsi="宋体"/>
                <w:sz w:val="24"/>
              </w:rPr>
              <w:t>16.2</w:t>
            </w:r>
          </w:p>
        </w:tc>
      </w:tr>
    </w:tbl>
    <w:p>
      <w:pPr>
        <w:widowControl/>
        <w:adjustRightInd w:val="0"/>
        <w:snapToGrid w:val="0"/>
        <w:spacing w:line="360" w:lineRule="auto"/>
        <w:jc w:val="left"/>
        <w:rPr>
          <w:rFonts w:ascii="宋体" w:hAnsi="宋体" w:cs="宋体"/>
          <w:sz w:val="24"/>
        </w:rPr>
      </w:pPr>
    </w:p>
    <w:p>
      <w:pPr>
        <w:widowControl/>
        <w:numPr>
          <w:ilvl w:val="0"/>
          <w:numId w:val="1"/>
        </w:numPr>
        <w:adjustRightInd w:val="0"/>
        <w:snapToGrid w:val="0"/>
        <w:spacing w:line="360" w:lineRule="auto"/>
        <w:jc w:val="left"/>
        <w:rPr>
          <w:rFonts w:ascii="宋体" w:hAnsi="宋体" w:cs="宋体"/>
          <w:sz w:val="24"/>
        </w:rPr>
      </w:pPr>
      <w:r>
        <w:rPr>
          <w:rFonts w:hint="eastAsia" w:ascii="宋体" w:hAnsi="宋体" w:cs="宋体"/>
          <w:sz w:val="24"/>
        </w:rPr>
        <w:t>三、获取磋商文件</w:t>
      </w:r>
    </w:p>
    <w:p>
      <w:pPr>
        <w:widowControl/>
        <w:adjustRightInd w:val="0"/>
        <w:snapToGrid w:val="0"/>
        <w:spacing w:line="360" w:lineRule="auto"/>
        <w:ind w:firstLine="360" w:firstLineChars="150"/>
        <w:jc w:val="left"/>
        <w:rPr>
          <w:rFonts w:ascii="宋体" w:hAnsi="宋体" w:cs="宋体"/>
          <w:color w:val="auto"/>
          <w:sz w:val="24"/>
        </w:rPr>
      </w:pPr>
      <w:r>
        <w:rPr>
          <w:rFonts w:hint="eastAsia" w:ascii="宋体" w:hAnsi="宋体" w:cs="宋体"/>
          <w:color w:val="auto"/>
          <w:sz w:val="24"/>
        </w:rPr>
        <w:t>1.时间：2020年07月20日08时30分至2020年07月24日17时00分（截止时间）（北京时间，法定节假日除外）</w:t>
      </w:r>
    </w:p>
    <w:p>
      <w:pPr>
        <w:widowControl/>
        <w:adjustRightInd w:val="0"/>
        <w:snapToGrid w:val="0"/>
        <w:spacing w:line="360" w:lineRule="auto"/>
        <w:ind w:firstLine="360" w:firstLineChars="150"/>
        <w:jc w:val="left"/>
        <w:rPr>
          <w:rFonts w:ascii="宋体" w:hAnsi="宋体" w:cs="宋体"/>
          <w:color w:val="auto"/>
          <w:sz w:val="24"/>
        </w:rPr>
      </w:pPr>
      <w:r>
        <w:rPr>
          <w:rFonts w:hint="eastAsia" w:ascii="宋体" w:hAnsi="宋体" w:cs="宋体"/>
          <w:color w:val="auto"/>
          <w:sz w:val="24"/>
        </w:rPr>
        <w:t>2.地点：①临沂市公共资源交易网(http://ggzyjy.linyi.gov.cn)；②山东省政府采购信息公开平台（http://www.ccgp-shandong.gov.cn）；</w:t>
      </w:r>
    </w:p>
    <w:p>
      <w:pPr>
        <w:widowControl/>
        <w:adjustRightInd w:val="0"/>
        <w:snapToGrid w:val="0"/>
        <w:spacing w:line="360" w:lineRule="auto"/>
        <w:ind w:firstLine="360" w:firstLineChars="150"/>
        <w:jc w:val="left"/>
        <w:rPr>
          <w:rFonts w:ascii="宋体" w:hAnsi="宋体" w:cs="宋体"/>
          <w:color w:val="auto"/>
          <w:sz w:val="24"/>
        </w:rPr>
      </w:pPr>
      <w:r>
        <w:rPr>
          <w:rFonts w:hint="eastAsia" w:ascii="宋体" w:hAnsi="宋体" w:cs="宋体"/>
          <w:color w:val="auto"/>
          <w:sz w:val="24"/>
        </w:rPr>
        <w:t>3.方式：①供应商在获取磋商文件截止时间前办理CA认证、诚信入库并登录临沂市公共资源交易网(http://ggzyjy.linyi.gov.cn)在线下载文件，未下载文件视为自动放弃投标；②登录山东省政府采购信息公开平台（http://www.ccgp-shandong.gov.cn）进行投标备案。注：潜在投标申请人应自行关注交易平台，因自身贻误行为导致未成功获取招标文件及补充（答疑、澄清）文件、未在中国山东政府采购网针对本项目投标备案，责任自负。</w:t>
      </w:r>
    </w:p>
    <w:p>
      <w:pPr>
        <w:widowControl/>
        <w:adjustRightInd w:val="0"/>
        <w:snapToGrid w:val="0"/>
        <w:spacing w:line="360" w:lineRule="auto"/>
        <w:ind w:firstLine="840" w:firstLineChars="350"/>
        <w:jc w:val="left"/>
        <w:rPr>
          <w:rFonts w:ascii="宋体" w:hAnsi="宋体" w:cs="宋体"/>
          <w:sz w:val="24"/>
        </w:rPr>
      </w:pPr>
      <w:r>
        <w:rPr>
          <w:rFonts w:hint="eastAsia" w:ascii="宋体" w:hAnsi="宋体" w:cs="宋体"/>
          <w:color w:val="auto"/>
          <w:sz w:val="24"/>
        </w:rPr>
        <w:t>本项目实行网上招投标。供应商需在临沂市公共资源交易网系统中的“招标文件下载”页面下载电子采购文件（.LYZF），并制作电子版投标文件（.LYTF）上传到系统。</w:t>
      </w:r>
      <w:r>
        <w:rPr>
          <w:rFonts w:hint="eastAsia" w:ascii="宋体" w:hAnsi="宋体" w:cs="宋体"/>
          <w:sz w:val="24"/>
        </w:rPr>
        <w:t xml:space="preserve"> </w:t>
      </w:r>
    </w:p>
    <w:p>
      <w:pPr>
        <w:widowControl/>
        <w:numPr>
          <w:ilvl w:val="0"/>
          <w:numId w:val="1"/>
        </w:numPr>
        <w:adjustRightInd w:val="0"/>
        <w:snapToGrid w:val="0"/>
        <w:spacing w:line="360" w:lineRule="auto"/>
        <w:ind w:firstLine="360"/>
        <w:jc w:val="left"/>
        <w:rPr>
          <w:rFonts w:ascii="宋体" w:hAnsi="宋体" w:cs="宋体"/>
          <w:sz w:val="24"/>
        </w:rPr>
      </w:pPr>
      <w:r>
        <w:rPr>
          <w:rFonts w:hint="eastAsia" w:ascii="宋体" w:hAnsi="宋体" w:cs="宋体"/>
          <w:sz w:val="24"/>
        </w:rPr>
        <w:t>4.售价：磋商文件售价0元/包，售后不退。</w:t>
      </w:r>
    </w:p>
    <w:p>
      <w:pPr>
        <w:widowControl/>
        <w:numPr>
          <w:ilvl w:val="0"/>
          <w:numId w:val="2"/>
        </w:numPr>
        <w:adjustRightInd w:val="0"/>
        <w:snapToGrid w:val="0"/>
        <w:spacing w:line="360" w:lineRule="auto"/>
        <w:jc w:val="left"/>
        <w:rPr>
          <w:rFonts w:ascii="宋体" w:hAnsi="宋体" w:cs="宋体"/>
          <w:color w:val="auto"/>
          <w:sz w:val="24"/>
        </w:rPr>
      </w:pPr>
      <w:r>
        <w:rPr>
          <w:rFonts w:hint="eastAsia" w:ascii="宋体" w:hAnsi="宋体" w:cs="宋体"/>
          <w:sz w:val="24"/>
        </w:rPr>
        <w:t>公告期限：2020年</w:t>
      </w:r>
      <w:r>
        <w:rPr>
          <w:rFonts w:hint="eastAsia" w:ascii="宋体" w:hAnsi="宋体" w:cs="宋体"/>
          <w:color w:val="auto"/>
          <w:sz w:val="24"/>
        </w:rPr>
        <w:t>07月20日</w:t>
      </w:r>
      <w:r>
        <w:rPr>
          <w:rFonts w:hint="eastAsia" w:ascii="宋体" w:hAnsi="宋体" w:cs="宋体"/>
          <w:sz w:val="24"/>
        </w:rPr>
        <w:t xml:space="preserve"> 至 2020年</w:t>
      </w:r>
      <w:r>
        <w:rPr>
          <w:rFonts w:hint="eastAsia" w:ascii="宋体" w:hAnsi="宋体" w:cs="宋体"/>
          <w:color w:val="auto"/>
          <w:sz w:val="24"/>
        </w:rPr>
        <w:t>07月24日</w:t>
      </w:r>
    </w:p>
    <w:p>
      <w:pPr>
        <w:widowControl/>
        <w:adjustRightInd w:val="0"/>
        <w:snapToGrid w:val="0"/>
        <w:spacing w:line="360" w:lineRule="auto"/>
        <w:jc w:val="left"/>
        <w:rPr>
          <w:rFonts w:ascii="宋体" w:hAnsi="宋体" w:cs="宋体"/>
          <w:sz w:val="24"/>
        </w:rPr>
      </w:pPr>
      <w:r>
        <w:rPr>
          <w:rFonts w:hint="eastAsia" w:ascii="宋体" w:hAnsi="宋体" w:cs="宋体"/>
          <w:sz w:val="24"/>
        </w:rPr>
        <w:t>五、递交响应文件时间及地点</w:t>
      </w:r>
    </w:p>
    <w:p>
      <w:pPr>
        <w:widowControl/>
        <w:numPr>
          <w:ilvl w:val="0"/>
          <w:numId w:val="1"/>
        </w:numPr>
        <w:adjustRightInd w:val="0"/>
        <w:snapToGrid w:val="0"/>
        <w:spacing w:line="360" w:lineRule="auto"/>
        <w:ind w:firstLine="360"/>
        <w:jc w:val="left"/>
        <w:rPr>
          <w:rFonts w:ascii="宋体" w:hAnsi="宋体" w:cs="宋体"/>
          <w:sz w:val="24"/>
        </w:rPr>
      </w:pPr>
      <w:r>
        <w:rPr>
          <w:rFonts w:hint="eastAsia" w:ascii="宋体" w:hAnsi="宋体" w:cs="宋体"/>
          <w:sz w:val="24"/>
        </w:rPr>
        <w:t>1.时间：2020年</w:t>
      </w:r>
      <w:r>
        <w:rPr>
          <w:rFonts w:hint="eastAsia" w:ascii="宋体" w:hAnsi="宋体" w:cs="宋体"/>
          <w:color w:val="auto"/>
          <w:sz w:val="24"/>
        </w:rPr>
        <w:t>08月5日</w:t>
      </w:r>
      <w:r>
        <w:rPr>
          <w:rFonts w:hint="eastAsia" w:ascii="宋体" w:hAnsi="宋体" w:cs="宋体"/>
          <w:sz w:val="24"/>
        </w:rPr>
        <w:t>14时00分至2020年</w:t>
      </w:r>
      <w:r>
        <w:rPr>
          <w:rFonts w:hint="eastAsia" w:ascii="宋体" w:hAnsi="宋体" w:cs="宋体"/>
          <w:color w:val="auto"/>
          <w:sz w:val="24"/>
        </w:rPr>
        <w:t>08月5日</w:t>
      </w:r>
      <w:r>
        <w:rPr>
          <w:rFonts w:hint="eastAsia" w:ascii="宋体" w:hAnsi="宋体" w:cs="宋体"/>
          <w:sz w:val="24"/>
        </w:rPr>
        <w:t>14时30分；（北京时间）</w:t>
      </w:r>
    </w:p>
    <w:p>
      <w:pPr>
        <w:widowControl/>
        <w:numPr>
          <w:ilvl w:val="0"/>
          <w:numId w:val="1"/>
        </w:numPr>
        <w:adjustRightInd w:val="0"/>
        <w:snapToGrid w:val="0"/>
        <w:spacing w:line="360" w:lineRule="auto"/>
        <w:ind w:firstLine="360"/>
        <w:jc w:val="left"/>
        <w:rPr>
          <w:rFonts w:ascii="宋体" w:hAnsi="宋体" w:cs="宋体"/>
          <w:sz w:val="24"/>
        </w:rPr>
      </w:pPr>
      <w:r>
        <w:rPr>
          <w:rFonts w:hint="eastAsia" w:ascii="宋体" w:hAnsi="宋体" w:cs="宋体"/>
          <w:sz w:val="24"/>
        </w:rPr>
        <w:t>2.地点：临沂市公共资源交易中心（临沂市政务服务中心5楼）开标室</w:t>
      </w:r>
    </w:p>
    <w:p>
      <w:pPr>
        <w:widowControl/>
        <w:adjustRightInd w:val="0"/>
        <w:snapToGrid w:val="0"/>
        <w:spacing w:line="360" w:lineRule="auto"/>
        <w:jc w:val="left"/>
        <w:rPr>
          <w:rFonts w:ascii="宋体" w:hAnsi="宋体" w:cs="宋体"/>
          <w:sz w:val="24"/>
        </w:rPr>
      </w:pPr>
      <w:r>
        <w:rPr>
          <w:rFonts w:hint="eastAsia" w:ascii="宋体" w:hAnsi="宋体" w:cs="宋体"/>
          <w:sz w:val="24"/>
        </w:rPr>
        <w:t>六、磋商时间及地点</w:t>
      </w:r>
    </w:p>
    <w:p>
      <w:pPr>
        <w:widowControl/>
        <w:numPr>
          <w:ilvl w:val="0"/>
          <w:numId w:val="1"/>
        </w:numPr>
        <w:adjustRightInd w:val="0"/>
        <w:snapToGrid w:val="0"/>
        <w:spacing w:line="360" w:lineRule="auto"/>
        <w:ind w:left="210"/>
        <w:jc w:val="left"/>
        <w:rPr>
          <w:rFonts w:ascii="宋体" w:hAnsi="宋体" w:cs="宋体"/>
          <w:sz w:val="24"/>
        </w:rPr>
      </w:pPr>
      <w:r>
        <w:rPr>
          <w:rFonts w:hint="eastAsia" w:ascii="宋体" w:hAnsi="宋体" w:cs="宋体"/>
          <w:sz w:val="24"/>
        </w:rPr>
        <w:t>1.时间：2020年</w:t>
      </w:r>
      <w:r>
        <w:rPr>
          <w:rFonts w:hint="eastAsia" w:ascii="宋体" w:hAnsi="宋体" w:cs="宋体"/>
          <w:color w:val="auto"/>
          <w:sz w:val="24"/>
        </w:rPr>
        <w:t>08月5日</w:t>
      </w:r>
      <w:r>
        <w:rPr>
          <w:rFonts w:hint="eastAsia" w:ascii="宋体" w:hAnsi="宋体" w:cs="宋体"/>
          <w:sz w:val="24"/>
        </w:rPr>
        <w:t>14时30分（北京时间）</w:t>
      </w:r>
    </w:p>
    <w:p>
      <w:pPr>
        <w:widowControl/>
        <w:numPr>
          <w:ilvl w:val="0"/>
          <w:numId w:val="1"/>
        </w:numPr>
        <w:adjustRightInd w:val="0"/>
        <w:snapToGrid w:val="0"/>
        <w:spacing w:line="360" w:lineRule="auto"/>
        <w:jc w:val="left"/>
        <w:rPr>
          <w:rFonts w:ascii="宋体" w:hAnsi="宋体" w:cs="宋体"/>
          <w:sz w:val="24"/>
        </w:rPr>
      </w:pPr>
      <w:r>
        <w:rPr>
          <w:rFonts w:hint="eastAsia" w:ascii="宋体" w:hAnsi="宋体" w:cs="宋体"/>
          <w:sz w:val="24"/>
        </w:rPr>
        <w:t>2.地点：临沂市公共资源交易中心（临沂市政务服务中心5楼）开标室</w:t>
      </w:r>
    </w:p>
    <w:p>
      <w:pPr>
        <w:widowControl/>
        <w:adjustRightInd w:val="0"/>
        <w:snapToGrid w:val="0"/>
        <w:spacing w:line="360" w:lineRule="auto"/>
        <w:jc w:val="left"/>
        <w:rPr>
          <w:rFonts w:ascii="宋体" w:hAnsi="宋体" w:cs="宋体"/>
          <w:sz w:val="24"/>
        </w:rPr>
      </w:pPr>
      <w:r>
        <w:rPr>
          <w:rFonts w:hint="eastAsia" w:ascii="宋体" w:hAnsi="宋体" w:cs="宋体"/>
          <w:sz w:val="24"/>
        </w:rPr>
        <w:t>七、采购项目联系方式：</w:t>
      </w:r>
    </w:p>
    <w:p>
      <w:pPr>
        <w:widowControl/>
        <w:numPr>
          <w:ilvl w:val="0"/>
          <w:numId w:val="1"/>
        </w:numPr>
        <w:adjustRightInd w:val="0"/>
        <w:snapToGrid w:val="0"/>
        <w:spacing w:line="360" w:lineRule="auto"/>
        <w:ind w:firstLine="480"/>
        <w:jc w:val="left"/>
        <w:rPr>
          <w:rFonts w:ascii="宋体" w:hAnsi="宋体" w:cs="宋体"/>
          <w:sz w:val="24"/>
        </w:rPr>
      </w:pPr>
      <w:r>
        <w:rPr>
          <w:rFonts w:hint="eastAsia" w:ascii="宋体" w:hAnsi="宋体" w:cs="宋体"/>
          <w:sz w:val="24"/>
        </w:rPr>
        <w:t>联系人：李工        联系方式：13583907701</w:t>
      </w:r>
    </w:p>
    <w:p>
      <w:pPr>
        <w:widowControl/>
        <w:adjustRightInd w:val="0"/>
        <w:snapToGrid w:val="0"/>
        <w:spacing w:line="360" w:lineRule="auto"/>
        <w:jc w:val="left"/>
        <w:rPr>
          <w:rFonts w:ascii="宋体" w:hAnsi="宋体" w:cs="宋体"/>
          <w:sz w:val="24"/>
        </w:rPr>
      </w:pPr>
      <w:r>
        <w:rPr>
          <w:rFonts w:hint="eastAsia" w:ascii="宋体" w:hAnsi="宋体" w:cs="宋体"/>
          <w:sz w:val="24"/>
        </w:rPr>
        <w:t>八、采购项目的用途、数量、简要技术要求等：</w:t>
      </w:r>
    </w:p>
    <w:p>
      <w:pPr>
        <w:widowControl/>
        <w:numPr>
          <w:ilvl w:val="0"/>
          <w:numId w:val="1"/>
        </w:numPr>
        <w:adjustRightInd w:val="0"/>
        <w:snapToGrid w:val="0"/>
        <w:spacing w:line="360" w:lineRule="auto"/>
        <w:ind w:firstLine="480"/>
        <w:jc w:val="left"/>
        <w:rPr>
          <w:rFonts w:ascii="宋体" w:hAnsi="宋体" w:cs="宋体"/>
          <w:sz w:val="24"/>
        </w:rPr>
      </w:pPr>
      <w:r>
        <w:rPr>
          <w:rFonts w:hint="eastAsia" w:ascii="宋体" w:hAnsi="宋体" w:cs="宋体"/>
          <w:sz w:val="24"/>
        </w:rPr>
        <w:t>详见招标文件</w:t>
      </w:r>
    </w:p>
    <w:p>
      <w:pPr>
        <w:widowControl/>
        <w:adjustRightInd w:val="0"/>
        <w:snapToGrid w:val="0"/>
        <w:spacing w:line="360" w:lineRule="auto"/>
        <w:jc w:val="left"/>
        <w:rPr>
          <w:rFonts w:ascii="宋体" w:hAnsi="宋体" w:cs="宋体"/>
          <w:sz w:val="24"/>
        </w:rPr>
      </w:pPr>
      <w:r>
        <w:rPr>
          <w:rFonts w:hint="eastAsia" w:ascii="宋体" w:hAnsi="宋体" w:cs="宋体"/>
          <w:sz w:val="24"/>
        </w:rPr>
        <w:t>九、采购项目需要落实的政府采购政策：</w:t>
      </w:r>
    </w:p>
    <w:p>
      <w:pPr>
        <w:widowControl/>
        <w:numPr>
          <w:ilvl w:val="0"/>
          <w:numId w:val="1"/>
        </w:numPr>
        <w:adjustRightInd w:val="0"/>
        <w:snapToGrid w:val="0"/>
        <w:spacing w:line="360" w:lineRule="auto"/>
        <w:ind w:firstLine="480"/>
        <w:jc w:val="left"/>
        <w:rPr>
          <w:rFonts w:ascii="宋体" w:hAnsi="宋体" w:cs="宋体"/>
          <w:sz w:val="24"/>
        </w:rPr>
      </w:pPr>
      <w:r>
        <w:rPr>
          <w:rFonts w:hint="eastAsia" w:ascii="宋体" w:hAnsi="宋体" w:cs="宋体"/>
          <w:sz w:val="24"/>
        </w:rPr>
        <w:t>详见招标文件</w:t>
      </w:r>
    </w:p>
    <w:p>
      <w:pPr>
        <w:pStyle w:val="2"/>
        <w:rPr>
          <w:rFonts w:ascii="宋体" w:hAnsi="宋体" w:cs="宋体"/>
          <w:sz w:val="24"/>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3"/>
        <w:widowControl/>
        <w:numPr>
          <w:ilvl w:val="0"/>
          <w:numId w:val="3"/>
        </w:numPr>
        <w:spacing w:before="0" w:after="0" w:line="360" w:lineRule="auto"/>
        <w:jc w:val="center"/>
        <w:rPr>
          <w:rFonts w:ascii="宋体" w:hAnsi="宋体" w:cs="宋体"/>
          <w:kern w:val="1"/>
          <w:szCs w:val="20"/>
        </w:rPr>
      </w:pPr>
      <w:r>
        <w:rPr>
          <w:rFonts w:ascii="宋体" w:hAnsi="宋体" w:cs="宋体"/>
          <w:kern w:val="1"/>
          <w:szCs w:val="20"/>
        </w:rPr>
        <w:t xml:space="preserve"> 供应商须知</w:t>
      </w:r>
      <w:bookmarkStart w:id="4" w:name="_Toc7010"/>
      <w:bookmarkEnd w:id="4"/>
    </w:p>
    <w:p>
      <w:pPr>
        <w:pStyle w:val="5"/>
        <w:spacing w:before="0" w:after="0" w:line="360" w:lineRule="auto"/>
        <w:rPr>
          <w:rFonts w:ascii="宋体" w:hAnsi="宋体" w:cs="宋体"/>
          <w:kern w:val="1"/>
          <w:sz w:val="24"/>
          <w:szCs w:val="20"/>
        </w:rPr>
      </w:pPr>
      <w:r>
        <w:rPr>
          <w:rFonts w:ascii="宋体" w:hAnsi="宋体" w:cs="宋体"/>
          <w:kern w:val="1"/>
          <w:sz w:val="24"/>
          <w:szCs w:val="20"/>
        </w:rPr>
        <w:t>一、适用法律及范围</w:t>
      </w:r>
    </w:p>
    <w:p>
      <w:pPr>
        <w:spacing w:line="360" w:lineRule="auto"/>
        <w:rPr>
          <w:rFonts w:ascii="宋体" w:hAnsi="宋体" w:cs="宋体"/>
          <w:kern w:val="1"/>
          <w:sz w:val="24"/>
          <w:szCs w:val="20"/>
        </w:rPr>
      </w:pPr>
      <w:r>
        <w:rPr>
          <w:rFonts w:ascii="宋体" w:hAnsi="宋体" w:cs="宋体"/>
          <w:kern w:val="1"/>
          <w:sz w:val="24"/>
          <w:szCs w:val="20"/>
        </w:rPr>
        <w:t xml:space="preserve">    本次磋商采购及由本次磋商产生的合同受中华人民共和国的相关法律、法规制约和保护。 本磋商文件仅适用于本次竞争性磋商公告中所叙述的项目。</w:t>
      </w:r>
    </w:p>
    <w:p>
      <w:pPr>
        <w:pStyle w:val="5"/>
        <w:spacing w:before="0" w:after="0" w:line="360" w:lineRule="auto"/>
        <w:rPr>
          <w:rFonts w:ascii="宋体" w:hAnsi="宋体" w:cs="宋体"/>
          <w:kern w:val="1"/>
          <w:sz w:val="24"/>
          <w:szCs w:val="20"/>
        </w:rPr>
      </w:pPr>
      <w:bookmarkStart w:id="5" w:name="_Toc16144"/>
      <w:bookmarkEnd w:id="5"/>
      <w:r>
        <w:rPr>
          <w:rFonts w:ascii="宋体" w:hAnsi="宋体" w:cs="宋体"/>
          <w:kern w:val="1"/>
          <w:sz w:val="24"/>
          <w:szCs w:val="20"/>
        </w:rPr>
        <w:t>二、定义</w:t>
      </w:r>
    </w:p>
    <w:p>
      <w:pPr>
        <w:widowControl/>
        <w:spacing w:line="360" w:lineRule="auto"/>
        <w:jc w:val="left"/>
        <w:rPr>
          <w:rFonts w:ascii="宋体" w:hAnsi="宋体" w:cs="宋体"/>
          <w:kern w:val="1"/>
          <w:sz w:val="24"/>
          <w:szCs w:val="20"/>
        </w:rPr>
      </w:pPr>
      <w:r>
        <w:rPr>
          <w:rFonts w:ascii="宋体" w:hAnsi="宋体" w:cs="宋体"/>
          <w:kern w:val="1"/>
          <w:sz w:val="24"/>
          <w:szCs w:val="20"/>
        </w:rPr>
        <w:t>　　1、“采购人”系指</w:t>
      </w:r>
      <w:r>
        <w:rPr>
          <w:rFonts w:hint="eastAsia" w:ascii="宋体" w:hAnsi="宋体" w:cs="宋体"/>
          <w:sz w:val="24"/>
        </w:rPr>
        <w:t>临沂市兰山区汪沟镇卫生院</w:t>
      </w:r>
      <w:r>
        <w:rPr>
          <w:rFonts w:ascii="宋体" w:hAnsi="宋体" w:cs="宋体"/>
          <w:kern w:val="1"/>
          <w:sz w:val="24"/>
          <w:szCs w:val="20"/>
        </w:rPr>
        <w:t>。</w:t>
      </w:r>
    </w:p>
    <w:p>
      <w:pPr>
        <w:spacing w:line="360" w:lineRule="auto"/>
        <w:ind w:firstLine="360"/>
        <w:rPr>
          <w:rFonts w:ascii="宋体" w:hAnsi="宋体" w:cs="宋体"/>
          <w:kern w:val="1"/>
          <w:sz w:val="24"/>
          <w:szCs w:val="20"/>
        </w:rPr>
      </w:pPr>
      <w:r>
        <w:rPr>
          <w:rFonts w:ascii="宋体" w:hAnsi="宋体" w:cs="宋体"/>
          <w:kern w:val="1"/>
          <w:sz w:val="24"/>
          <w:szCs w:val="20"/>
        </w:rPr>
        <w:t xml:space="preserve"> 2、“采购代理机构”系指山东立行建设项目管理有限公司。</w:t>
      </w:r>
    </w:p>
    <w:p>
      <w:pPr>
        <w:spacing w:line="360" w:lineRule="auto"/>
        <w:ind w:left="960" w:hanging="960"/>
        <w:rPr>
          <w:rFonts w:ascii="宋体" w:hAnsi="宋体" w:cs="宋体"/>
          <w:spacing w:val="-12"/>
          <w:kern w:val="1"/>
          <w:sz w:val="24"/>
          <w:szCs w:val="20"/>
        </w:rPr>
      </w:pPr>
      <w:r>
        <w:rPr>
          <w:rFonts w:ascii="宋体" w:hAnsi="宋体" w:cs="宋体"/>
          <w:kern w:val="1"/>
          <w:sz w:val="24"/>
          <w:szCs w:val="20"/>
        </w:rPr>
        <w:t xml:space="preserve">    3、</w:t>
      </w:r>
      <w:r>
        <w:rPr>
          <w:rFonts w:ascii="宋体" w:hAnsi="宋体" w:cs="宋体"/>
          <w:spacing w:val="-12"/>
          <w:kern w:val="1"/>
          <w:sz w:val="24"/>
          <w:szCs w:val="20"/>
        </w:rPr>
        <w:t>“供应商”系指向采购代理机构获取磋商文件并提交响应文件的</w:t>
      </w:r>
      <w:r>
        <w:rPr>
          <w:rFonts w:hint="eastAsia" w:hAnsi="宋体"/>
          <w:sz w:val="24"/>
        </w:rPr>
        <w:t>具有</w:t>
      </w:r>
      <w:r>
        <w:rPr>
          <w:rFonts w:hint="eastAsia" w:hAnsi="宋体" w:cs="宋体"/>
          <w:sz w:val="24"/>
        </w:rPr>
        <w:t>独立承担民事责任能力的法人或其他组织</w:t>
      </w:r>
      <w:r>
        <w:rPr>
          <w:rFonts w:ascii="宋体" w:hAnsi="宋体" w:cs="宋体"/>
          <w:spacing w:val="-12"/>
          <w:kern w:val="1"/>
          <w:sz w:val="24"/>
          <w:szCs w:val="20"/>
        </w:rPr>
        <w:t>。</w:t>
      </w:r>
    </w:p>
    <w:p>
      <w:pPr>
        <w:spacing w:line="360" w:lineRule="auto"/>
        <w:ind w:firstLine="480"/>
        <w:rPr>
          <w:rFonts w:ascii="宋体" w:hAnsi="宋体" w:cs="宋体"/>
          <w:kern w:val="1"/>
          <w:sz w:val="24"/>
          <w:szCs w:val="20"/>
        </w:rPr>
      </w:pPr>
      <w:r>
        <w:rPr>
          <w:rFonts w:ascii="宋体" w:hAnsi="宋体" w:cs="宋体"/>
          <w:kern w:val="1"/>
          <w:sz w:val="24"/>
          <w:szCs w:val="20"/>
        </w:rPr>
        <w:t>4、“</w:t>
      </w:r>
      <w:r>
        <w:rPr>
          <w:rFonts w:ascii="宋体" w:hAnsi="宋体" w:cs="宋体"/>
          <w:kern w:val="1"/>
          <w:sz w:val="24"/>
        </w:rPr>
        <w:t>响应文件”</w:t>
      </w:r>
      <w:r>
        <w:rPr>
          <w:rFonts w:hint="eastAsia" w:ascii="宋体" w:hAnsi="宋体" w:cs="宋体"/>
          <w:kern w:val="1"/>
          <w:sz w:val="24"/>
        </w:rPr>
        <w:t>系</w:t>
      </w:r>
      <w:r>
        <w:rPr>
          <w:rFonts w:hint="eastAsia" w:ascii="宋体" w:hAnsi="宋体" w:cs="宋体"/>
          <w:color w:val="auto"/>
          <w:kern w:val="1"/>
          <w:sz w:val="24"/>
          <w:szCs w:val="20"/>
        </w:rPr>
        <w:t>指利用临沂市公共资源交易中心网站提供的“电子投标文件制作工具”编制加密和未加密的投标文件</w:t>
      </w:r>
      <w:r>
        <w:rPr>
          <w:rFonts w:hint="eastAsia" w:ascii="宋体" w:hAnsi="宋体" w:cs="宋体"/>
          <w:kern w:val="1"/>
          <w:sz w:val="24"/>
        </w:rPr>
        <w:t>，以及各种书面资料。</w:t>
      </w:r>
    </w:p>
    <w:p>
      <w:pPr>
        <w:spacing w:line="360" w:lineRule="auto"/>
        <w:ind w:firstLine="480"/>
        <w:rPr>
          <w:rFonts w:ascii="宋体" w:hAnsi="宋体" w:cs="宋体"/>
          <w:kern w:val="1"/>
          <w:sz w:val="24"/>
          <w:szCs w:val="20"/>
        </w:rPr>
      </w:pPr>
      <w:r>
        <w:rPr>
          <w:rFonts w:ascii="宋体" w:hAnsi="宋体" w:cs="宋体"/>
          <w:kern w:val="1"/>
          <w:sz w:val="24"/>
          <w:szCs w:val="20"/>
        </w:rPr>
        <w:t>5、“成交供应商”系指由磋商小组评审符合磋商文件要求并向采购人提供</w:t>
      </w:r>
      <w:r>
        <w:rPr>
          <w:rFonts w:hint="eastAsia" w:ascii="宋体" w:hAnsi="宋体" w:cs="宋体"/>
          <w:kern w:val="1"/>
          <w:sz w:val="24"/>
        </w:rPr>
        <w:t>货物</w:t>
      </w:r>
      <w:r>
        <w:rPr>
          <w:rFonts w:hint="eastAsia" w:ascii="宋体" w:hAnsi="宋体" w:cs="宋体"/>
          <w:snapToGrid w:val="0"/>
          <w:sz w:val="24"/>
        </w:rPr>
        <w:t>、工程和</w:t>
      </w:r>
      <w:r>
        <w:rPr>
          <w:rFonts w:hint="eastAsia" w:ascii="宋体" w:hAnsi="宋体" w:cs="宋体"/>
          <w:kern w:val="1"/>
          <w:sz w:val="24"/>
        </w:rPr>
        <w:t>服务</w:t>
      </w:r>
      <w:r>
        <w:rPr>
          <w:rFonts w:ascii="宋体" w:hAnsi="宋体" w:cs="宋体"/>
          <w:kern w:val="1"/>
          <w:sz w:val="24"/>
          <w:szCs w:val="20"/>
        </w:rPr>
        <w:t>的</w:t>
      </w:r>
      <w:r>
        <w:rPr>
          <w:rFonts w:ascii="宋体" w:hAnsi="宋体" w:cs="宋体"/>
          <w:spacing w:val="-12"/>
          <w:kern w:val="1"/>
          <w:sz w:val="24"/>
          <w:szCs w:val="20"/>
        </w:rPr>
        <w:t>供应商</w:t>
      </w:r>
      <w:r>
        <w:rPr>
          <w:rFonts w:ascii="宋体" w:hAnsi="宋体" w:cs="宋体"/>
          <w:kern w:val="1"/>
          <w:sz w:val="24"/>
          <w:szCs w:val="20"/>
        </w:rPr>
        <w:t>。</w:t>
      </w:r>
    </w:p>
    <w:p>
      <w:pPr>
        <w:pStyle w:val="5"/>
        <w:spacing w:before="0" w:after="0" w:line="360" w:lineRule="auto"/>
        <w:rPr>
          <w:rFonts w:ascii="宋体" w:hAnsi="宋体" w:cs="宋体"/>
          <w:kern w:val="1"/>
          <w:sz w:val="24"/>
          <w:szCs w:val="20"/>
        </w:rPr>
      </w:pPr>
      <w:bookmarkStart w:id="6" w:name="_Toc20201"/>
      <w:bookmarkEnd w:id="6"/>
      <w:r>
        <w:rPr>
          <w:rFonts w:ascii="宋体" w:hAnsi="宋体" w:cs="宋体"/>
          <w:kern w:val="1"/>
          <w:sz w:val="24"/>
          <w:szCs w:val="20"/>
        </w:rPr>
        <w:t>三、磋商文件说明</w:t>
      </w:r>
    </w:p>
    <w:p>
      <w:pPr>
        <w:pStyle w:val="6"/>
        <w:tabs>
          <w:tab w:val="clear" w:pos="864"/>
        </w:tabs>
        <w:spacing w:before="0" w:after="0" w:line="360" w:lineRule="auto"/>
        <w:ind w:left="0" w:firstLine="0"/>
        <w:rPr>
          <w:rFonts w:ascii="宋体" w:hAnsi="宋体" w:eastAsia="宋体" w:cs="宋体"/>
          <w:kern w:val="1"/>
          <w:sz w:val="24"/>
          <w:szCs w:val="20"/>
        </w:rPr>
      </w:pPr>
      <w:r>
        <w:rPr>
          <w:rFonts w:ascii="宋体" w:hAnsi="宋体" w:eastAsia="宋体" w:cs="宋体"/>
          <w:kern w:val="1"/>
          <w:sz w:val="24"/>
          <w:szCs w:val="20"/>
        </w:rPr>
        <w:t>（一）磋商文件的组成</w:t>
      </w:r>
    </w:p>
    <w:p>
      <w:pPr>
        <w:spacing w:line="360" w:lineRule="auto"/>
        <w:rPr>
          <w:rFonts w:ascii="宋体" w:hAnsi="宋体" w:cs="宋体"/>
          <w:kern w:val="1"/>
          <w:sz w:val="24"/>
          <w:szCs w:val="20"/>
        </w:rPr>
      </w:pPr>
      <w:r>
        <w:rPr>
          <w:rFonts w:ascii="宋体" w:hAnsi="宋体" w:cs="宋体"/>
          <w:kern w:val="1"/>
          <w:sz w:val="24"/>
          <w:szCs w:val="20"/>
        </w:rPr>
        <w:t xml:space="preserve">    1、竞争性磋商公告</w:t>
      </w:r>
    </w:p>
    <w:p>
      <w:pPr>
        <w:spacing w:line="360" w:lineRule="auto"/>
        <w:rPr>
          <w:rFonts w:ascii="宋体" w:hAnsi="宋体" w:cs="宋体"/>
          <w:kern w:val="1"/>
          <w:sz w:val="24"/>
          <w:szCs w:val="20"/>
        </w:rPr>
      </w:pPr>
      <w:r>
        <w:rPr>
          <w:rFonts w:ascii="宋体" w:hAnsi="宋体" w:cs="宋体"/>
          <w:kern w:val="1"/>
          <w:sz w:val="24"/>
          <w:szCs w:val="20"/>
        </w:rPr>
        <w:t xml:space="preserve">    2、供应商须知</w:t>
      </w:r>
    </w:p>
    <w:p>
      <w:pPr>
        <w:spacing w:line="360" w:lineRule="auto"/>
        <w:rPr>
          <w:rFonts w:ascii="宋体" w:hAnsi="宋体" w:cs="宋体"/>
          <w:kern w:val="1"/>
          <w:sz w:val="24"/>
          <w:szCs w:val="20"/>
        </w:rPr>
      </w:pPr>
      <w:r>
        <w:rPr>
          <w:rFonts w:ascii="宋体" w:hAnsi="宋体" w:cs="宋体"/>
          <w:kern w:val="1"/>
          <w:sz w:val="24"/>
          <w:szCs w:val="20"/>
        </w:rPr>
        <w:t xml:space="preserve">    3、项目说明及要求</w:t>
      </w:r>
    </w:p>
    <w:p>
      <w:pPr>
        <w:spacing w:line="360" w:lineRule="auto"/>
        <w:rPr>
          <w:rFonts w:ascii="宋体" w:hAnsi="宋体" w:cs="宋体"/>
          <w:kern w:val="1"/>
          <w:sz w:val="24"/>
          <w:szCs w:val="20"/>
        </w:rPr>
      </w:pPr>
      <w:r>
        <w:rPr>
          <w:rFonts w:ascii="宋体" w:hAnsi="宋体" w:cs="宋体"/>
          <w:kern w:val="1"/>
          <w:sz w:val="24"/>
          <w:szCs w:val="20"/>
        </w:rPr>
        <w:t xml:space="preserve">    4、</w:t>
      </w:r>
      <w:r>
        <w:rPr>
          <w:rFonts w:hint="eastAsia" w:ascii="宋体" w:hAnsi="宋体" w:cs="宋体"/>
          <w:kern w:val="1"/>
          <w:sz w:val="24"/>
          <w:szCs w:val="20"/>
        </w:rPr>
        <w:t>公开</w:t>
      </w:r>
      <w:r>
        <w:rPr>
          <w:rFonts w:hint="eastAsia" w:ascii="宋体" w:hAnsi="宋体" w:cs="宋体"/>
          <w:color w:val="auto"/>
          <w:kern w:val="1"/>
          <w:sz w:val="24"/>
          <w:szCs w:val="20"/>
        </w:rPr>
        <w:t>唱价</w:t>
      </w:r>
      <w:r>
        <w:rPr>
          <w:rFonts w:ascii="宋体" w:hAnsi="宋体" w:cs="宋体"/>
          <w:color w:val="auto"/>
          <w:kern w:val="1"/>
          <w:sz w:val="24"/>
          <w:szCs w:val="20"/>
        </w:rPr>
        <w:t>、</w:t>
      </w:r>
      <w:r>
        <w:rPr>
          <w:rFonts w:ascii="宋体" w:hAnsi="宋体" w:cs="宋体"/>
          <w:kern w:val="1"/>
          <w:sz w:val="24"/>
          <w:szCs w:val="20"/>
        </w:rPr>
        <w:t>评审、成交</w:t>
      </w:r>
    </w:p>
    <w:p>
      <w:pPr>
        <w:spacing w:line="360" w:lineRule="auto"/>
        <w:rPr>
          <w:rFonts w:ascii="宋体" w:hAnsi="宋体" w:cs="宋体"/>
          <w:kern w:val="1"/>
          <w:sz w:val="24"/>
          <w:szCs w:val="20"/>
        </w:rPr>
      </w:pPr>
      <w:r>
        <w:rPr>
          <w:rFonts w:ascii="宋体" w:hAnsi="宋体" w:cs="宋体"/>
          <w:kern w:val="1"/>
          <w:sz w:val="24"/>
          <w:szCs w:val="20"/>
        </w:rPr>
        <w:t xml:space="preserve">    5、授予合同 </w:t>
      </w:r>
    </w:p>
    <w:p>
      <w:pPr>
        <w:spacing w:line="360" w:lineRule="auto"/>
        <w:rPr>
          <w:rFonts w:ascii="宋体" w:hAnsi="宋体" w:cs="宋体"/>
          <w:kern w:val="1"/>
          <w:sz w:val="24"/>
          <w:szCs w:val="20"/>
        </w:rPr>
      </w:pPr>
      <w:r>
        <w:rPr>
          <w:rFonts w:ascii="宋体" w:hAnsi="宋体" w:cs="宋体"/>
          <w:kern w:val="1"/>
          <w:sz w:val="24"/>
          <w:szCs w:val="20"/>
        </w:rPr>
        <w:t xml:space="preserve">    6、附件</w:t>
      </w:r>
    </w:p>
    <w:p>
      <w:pPr>
        <w:pStyle w:val="6"/>
        <w:tabs>
          <w:tab w:val="clear" w:pos="864"/>
        </w:tabs>
        <w:spacing w:before="0" w:after="0" w:line="360" w:lineRule="auto"/>
        <w:ind w:left="0" w:firstLine="0"/>
        <w:rPr>
          <w:rFonts w:ascii="宋体" w:hAnsi="宋体" w:eastAsia="宋体" w:cs="宋体"/>
          <w:kern w:val="1"/>
          <w:sz w:val="24"/>
          <w:szCs w:val="20"/>
        </w:rPr>
      </w:pPr>
      <w:r>
        <w:rPr>
          <w:rFonts w:ascii="宋体" w:hAnsi="宋体" w:eastAsia="宋体" w:cs="宋体"/>
          <w:kern w:val="1"/>
          <w:sz w:val="24"/>
          <w:szCs w:val="20"/>
        </w:rPr>
        <w:t>（二）磋商文件的修改及澄清</w:t>
      </w:r>
    </w:p>
    <w:p>
      <w:pPr>
        <w:widowControl/>
        <w:spacing w:line="360" w:lineRule="auto"/>
        <w:ind w:firstLine="480"/>
        <w:rPr>
          <w:rFonts w:ascii="宋体" w:hAnsi="宋体" w:cs="宋体"/>
          <w:sz w:val="24"/>
        </w:rPr>
      </w:pPr>
      <w:r>
        <w:rPr>
          <w:rFonts w:ascii="宋体" w:hAnsi="宋体" w:cs="宋体"/>
          <w:kern w:val="1"/>
          <w:sz w:val="24"/>
          <w:szCs w:val="20"/>
        </w:rPr>
        <w:t>1、</w:t>
      </w:r>
      <w:r>
        <w:rPr>
          <w:rFonts w:ascii="宋体" w:hAnsi="宋体" w:cs="宋体"/>
          <w:sz w:val="24"/>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pPr>
        <w:widowControl/>
        <w:spacing w:line="360" w:lineRule="auto"/>
        <w:ind w:firstLine="480"/>
        <w:rPr>
          <w:b/>
          <w:bCs/>
          <w:color w:val="auto"/>
        </w:rPr>
      </w:pPr>
      <w:r>
        <w:rPr>
          <w:rFonts w:ascii="宋体" w:hAnsi="宋体" w:cs="宋体"/>
          <w:kern w:val="1"/>
          <w:sz w:val="24"/>
          <w:szCs w:val="20"/>
        </w:rPr>
        <w:t>2、供应商对磋商文件如有疑问要求澄清，须用书面形式（包括信函、传真，下同）通知采购人（采购代理机构），采购人（采购代理机构）只对在</w:t>
      </w:r>
      <w:r>
        <w:rPr>
          <w:rFonts w:ascii="宋体" w:hAnsi="宋体" w:cs="宋体"/>
          <w:sz w:val="24"/>
        </w:rPr>
        <w:t>提交首次响应文件截止时间</w:t>
      </w:r>
      <w:r>
        <w:rPr>
          <w:rFonts w:ascii="宋体" w:hAnsi="宋体" w:cs="宋体"/>
          <w:kern w:val="1"/>
          <w:sz w:val="24"/>
          <w:szCs w:val="20"/>
        </w:rPr>
        <w:t>3日前收到的要求答疑的问题用书面形式予以答复，</w:t>
      </w:r>
      <w:r>
        <w:rPr>
          <w:rFonts w:ascii="宋体" w:hAnsi="宋体" w:cs="宋体"/>
          <w:kern w:val="1"/>
          <w:sz w:val="24"/>
        </w:rPr>
        <w:t>并在其认为必要时，将不标明问题来源的书面答复发给所有购买磋商文件的供应商。</w:t>
      </w:r>
    </w:p>
    <w:p>
      <w:pPr>
        <w:pStyle w:val="5"/>
        <w:spacing w:before="0" w:after="0" w:line="360" w:lineRule="auto"/>
        <w:rPr>
          <w:rFonts w:ascii="宋体" w:hAnsi="宋体" w:cs="宋体"/>
          <w:kern w:val="1"/>
          <w:sz w:val="24"/>
          <w:szCs w:val="20"/>
        </w:rPr>
      </w:pPr>
      <w:bookmarkStart w:id="7" w:name="_Toc22051"/>
      <w:bookmarkEnd w:id="7"/>
      <w:r>
        <w:rPr>
          <w:rFonts w:ascii="宋体" w:hAnsi="宋体" w:cs="宋体"/>
          <w:kern w:val="1"/>
          <w:sz w:val="24"/>
          <w:szCs w:val="20"/>
        </w:rPr>
        <w:t>四、答疑会和现场考察</w:t>
      </w:r>
    </w:p>
    <w:p>
      <w:pPr>
        <w:widowControl/>
        <w:spacing w:line="360" w:lineRule="auto"/>
        <w:ind w:firstLine="480"/>
        <w:rPr>
          <w:rFonts w:ascii="宋体" w:hAnsi="宋体" w:cs="宋体"/>
          <w:kern w:val="1"/>
          <w:sz w:val="24"/>
          <w:szCs w:val="20"/>
        </w:rPr>
      </w:pPr>
      <w:r>
        <w:rPr>
          <w:rFonts w:ascii="宋体" w:hAnsi="宋体" w:cs="宋体"/>
          <w:sz w:val="24"/>
        </w:rPr>
        <w:t>1、采购人、采购代理机构可以视采购项目的具体情况，</w:t>
      </w:r>
      <w:r>
        <w:rPr>
          <w:rFonts w:ascii="宋体" w:hAnsi="宋体" w:cs="宋体"/>
          <w:bCs/>
          <w:sz w:val="24"/>
        </w:rPr>
        <w:t>组织供应商进行现场考察或召开磋商前答疑会，但不得单独或分别组织只有一个供应商参加的现场考察和答疑会。</w:t>
      </w:r>
    </w:p>
    <w:p>
      <w:pPr>
        <w:widowControl/>
        <w:spacing w:line="360" w:lineRule="auto"/>
        <w:ind w:firstLine="480"/>
        <w:rPr>
          <w:rFonts w:ascii="宋体" w:hAnsi="宋体" w:cs="宋体"/>
          <w:kern w:val="1"/>
          <w:sz w:val="24"/>
          <w:szCs w:val="20"/>
        </w:rPr>
      </w:pPr>
      <w:r>
        <w:rPr>
          <w:rFonts w:ascii="宋体" w:hAnsi="宋体" w:cs="宋体"/>
          <w:kern w:val="1"/>
          <w:sz w:val="24"/>
          <w:szCs w:val="20"/>
        </w:rPr>
        <w:t>2、供应商如有疑问，需提前以书面形式告知采购代理机构。采购代理机构将根据实际情况确定是否召开答疑会。如需召开答疑会，答疑会的时间、地点另行通知。</w:t>
      </w:r>
    </w:p>
    <w:p>
      <w:pPr>
        <w:spacing w:line="360" w:lineRule="auto"/>
        <w:ind w:left="725" w:hanging="240"/>
        <w:rPr>
          <w:rFonts w:ascii="宋体" w:hAnsi="宋体" w:cs="宋体"/>
          <w:kern w:val="1"/>
          <w:sz w:val="24"/>
          <w:szCs w:val="20"/>
        </w:rPr>
      </w:pPr>
      <w:r>
        <w:rPr>
          <w:rFonts w:ascii="宋体" w:hAnsi="宋体" w:cs="宋体"/>
          <w:kern w:val="1"/>
          <w:sz w:val="24"/>
          <w:szCs w:val="20"/>
        </w:rPr>
        <w:t>3、供应商考察现场所发生的一切费用由供应商自己承担（如需考察）。</w:t>
      </w:r>
    </w:p>
    <w:p>
      <w:pPr>
        <w:pStyle w:val="5"/>
        <w:spacing w:before="0" w:after="0" w:line="360" w:lineRule="auto"/>
        <w:rPr>
          <w:rFonts w:ascii="宋体" w:hAnsi="宋体" w:cs="宋体"/>
          <w:kern w:val="1"/>
          <w:sz w:val="24"/>
          <w:szCs w:val="20"/>
        </w:rPr>
      </w:pPr>
      <w:bookmarkStart w:id="8" w:name="_Toc26067"/>
      <w:bookmarkEnd w:id="8"/>
      <w:r>
        <w:rPr>
          <w:rFonts w:ascii="宋体" w:hAnsi="宋体" w:cs="宋体"/>
          <w:kern w:val="1"/>
          <w:sz w:val="24"/>
          <w:szCs w:val="20"/>
        </w:rPr>
        <w:t>五、磋商文件的约束力</w:t>
      </w:r>
    </w:p>
    <w:p>
      <w:pPr>
        <w:tabs>
          <w:tab w:val="left" w:pos="8931"/>
        </w:tabs>
        <w:spacing w:line="360" w:lineRule="auto"/>
        <w:ind w:firstLine="480"/>
        <w:rPr>
          <w:rFonts w:ascii="宋体" w:hAnsi="宋体" w:cs="宋体"/>
          <w:kern w:val="1"/>
          <w:sz w:val="24"/>
          <w:szCs w:val="20"/>
        </w:rPr>
      </w:pPr>
      <w:r>
        <w:rPr>
          <w:rFonts w:ascii="宋体" w:hAnsi="宋体" w:cs="宋体"/>
          <w:kern w:val="1"/>
          <w:sz w:val="24"/>
          <w:szCs w:val="20"/>
        </w:rPr>
        <w:t>报价供应商一旦参加本项目报价，即被认为接受了本磋商文件的所有条件和规定。</w:t>
      </w:r>
    </w:p>
    <w:p>
      <w:pPr>
        <w:pStyle w:val="5"/>
        <w:spacing w:before="0" w:after="0" w:line="360" w:lineRule="auto"/>
        <w:rPr>
          <w:rFonts w:ascii="宋体" w:hAnsi="宋体" w:cs="宋体"/>
          <w:b w:val="0"/>
          <w:spacing w:val="-8"/>
          <w:kern w:val="1"/>
          <w:sz w:val="24"/>
          <w:szCs w:val="20"/>
        </w:rPr>
      </w:pPr>
      <w:r>
        <w:rPr>
          <w:rFonts w:ascii="宋体" w:hAnsi="宋体" w:cs="宋体"/>
          <w:kern w:val="1"/>
          <w:sz w:val="24"/>
          <w:szCs w:val="20"/>
        </w:rPr>
        <w:t>六、</w:t>
      </w:r>
      <w:bookmarkStart w:id="9" w:name="_Toc10655"/>
      <w:bookmarkEnd w:id="9"/>
      <w:r>
        <w:rPr>
          <w:rFonts w:ascii="宋体" w:hAnsi="宋体" w:cs="宋体"/>
          <w:kern w:val="1"/>
          <w:sz w:val="24"/>
          <w:szCs w:val="20"/>
        </w:rPr>
        <w:t xml:space="preserve">响应文件的编写 </w:t>
      </w:r>
    </w:p>
    <w:p>
      <w:pPr>
        <w:tabs>
          <w:tab w:val="left" w:pos="8931"/>
        </w:tabs>
        <w:spacing w:line="360" w:lineRule="auto"/>
        <w:ind w:firstLine="461"/>
        <w:rPr>
          <w:rFonts w:ascii="宋体" w:hAnsi="宋体" w:cs="宋体"/>
          <w:color w:val="auto"/>
          <w:kern w:val="1"/>
          <w:sz w:val="24"/>
          <w:szCs w:val="20"/>
        </w:rPr>
      </w:pPr>
      <w:r>
        <w:rPr>
          <w:rFonts w:ascii="宋体" w:hAnsi="宋体" w:cs="宋体"/>
          <w:kern w:val="1"/>
          <w:sz w:val="24"/>
          <w:szCs w:val="20"/>
        </w:rPr>
        <w:t>供应商应仔细阅读磋商文件的所有内容，按磋商文件的要求提供响应文件，并保证所提供的全部资料的真实性、准确性及完整性，以使</w:t>
      </w:r>
      <w:r>
        <w:rPr>
          <w:rFonts w:ascii="宋体" w:hAnsi="宋体" w:cs="宋体"/>
          <w:color w:val="auto"/>
          <w:kern w:val="1"/>
          <w:sz w:val="24"/>
          <w:szCs w:val="20"/>
        </w:rPr>
        <w:t>其报价对磋商文件做出实质性响应。如供应商未能按磋商文件要求提交全部资料，或没有按磋商文件要求做出实质性响应，其报价将被拒绝。</w:t>
      </w:r>
    </w:p>
    <w:p>
      <w:pPr>
        <w:widowControl/>
        <w:spacing w:line="360" w:lineRule="auto"/>
        <w:ind w:firstLine="480"/>
        <w:rPr>
          <w:rFonts w:ascii="宋体" w:hAnsi="宋体" w:cs="宋体"/>
          <w:b/>
          <w:bCs/>
          <w:sz w:val="24"/>
        </w:rPr>
      </w:pPr>
      <w:r>
        <w:rPr>
          <w:rFonts w:hint="eastAsia" w:ascii="宋体" w:hAnsi="宋体" w:cs="宋体"/>
          <w:b/>
          <w:bCs/>
          <w:sz w:val="24"/>
        </w:rPr>
        <w:t>注：供应商应在临沂市公共资源交易系统内制作电子版响应文件“详细内容请见电子化招投标通知”。投标人手册请到临沂市公共资源交易网下载。</w:t>
      </w:r>
    </w:p>
    <w:p>
      <w:pPr>
        <w:widowControl/>
        <w:spacing w:line="360" w:lineRule="auto"/>
        <w:ind w:firstLine="480"/>
        <w:rPr>
          <w:rFonts w:ascii="宋体" w:hAnsi="宋体" w:cs="宋体"/>
          <w:b/>
          <w:bCs/>
          <w:sz w:val="24"/>
        </w:rPr>
      </w:pPr>
      <w:r>
        <w:rPr>
          <w:rFonts w:hint="eastAsia" w:ascii="宋体" w:hAnsi="宋体" w:cs="宋体"/>
          <w:b/>
          <w:bCs/>
          <w:sz w:val="24"/>
        </w:rPr>
        <w:t>具体要求请各潜在供应商自行登录“临沂市公共资源交易中心 ”网站查看“关于对政府采购项目招标采购环节</w:t>
      </w:r>
      <w:r>
        <w:rPr>
          <w:rFonts w:hint="eastAsia" w:ascii="宋体" w:hAnsi="宋体" w:cs="宋体"/>
          <w:b/>
          <w:bCs/>
          <w:sz w:val="24"/>
          <w:lang w:eastAsia="zh-CN"/>
        </w:rPr>
        <w:t>实</w:t>
      </w:r>
      <w:r>
        <w:rPr>
          <w:rFonts w:hint="eastAsia" w:ascii="宋体" w:hAnsi="宋体" w:cs="宋体"/>
          <w:b/>
          <w:bCs/>
          <w:sz w:val="24"/>
        </w:rPr>
        <w:t>行全流程电子化运行的通知 ”</w:t>
      </w:r>
    </w:p>
    <w:p>
      <w:pPr>
        <w:tabs>
          <w:tab w:val="left" w:pos="8931"/>
        </w:tabs>
        <w:spacing w:line="360" w:lineRule="auto"/>
        <w:ind w:firstLine="461"/>
        <w:rPr>
          <w:rFonts w:ascii="宋体" w:hAnsi="宋体" w:cs="宋体"/>
          <w:kern w:val="1"/>
          <w:sz w:val="24"/>
          <w:szCs w:val="20"/>
        </w:rPr>
      </w:pPr>
      <w:r>
        <w:rPr>
          <w:rFonts w:hint="eastAsia" w:ascii="宋体" w:hAnsi="宋体" w:cs="宋体"/>
          <w:b/>
          <w:bCs/>
          <w:sz w:val="24"/>
          <w:lang w:val="zh-CN"/>
        </w:rPr>
        <w:t>计算机辅助评标</w:t>
      </w:r>
      <w:r>
        <w:rPr>
          <w:rFonts w:hint="eastAsia" w:ascii="宋体" w:hAnsi="宋体" w:cs="宋体"/>
          <w:b/>
          <w:bCs/>
          <w:sz w:val="24"/>
        </w:rPr>
        <w:t>注意事项：电子投标文件制作工具下载 ：投标文件制作工具( 临沂版) ，使用 CA 锁进行电子投标文件制作加解密，投标人需要登陆临沂市公共资源交易网 -- 企业用户登录 -- 政府采购项目，使用 CA 锁从网上下载采购文件，使用电子投标文件制作专用软件制作电子投标文件 ，并使用 CA 锁进行电子投标文件制作加解密、电子签章等，并于投标截止时间之前将加密版（ LYTF 格式）电子文件上传至电子招投标交易平台，投标人有多个CA锁的，请务必使用制作电子投标文件时使用的CA锁，否则将导致电子版投标文件解密失败。因此原因造成的一切后果，由投标人自负。</w:t>
      </w:r>
      <w:r>
        <w:rPr>
          <w:rFonts w:ascii="宋体" w:hAnsi="宋体" w:cs="宋体"/>
          <w:kern w:val="1"/>
          <w:sz w:val="24"/>
          <w:szCs w:val="20"/>
        </w:rPr>
        <w:t xml:space="preserve"> </w:t>
      </w:r>
    </w:p>
    <w:p>
      <w:pPr>
        <w:pStyle w:val="6"/>
        <w:tabs>
          <w:tab w:val="clear" w:pos="864"/>
        </w:tabs>
        <w:spacing w:before="0" w:after="0" w:line="360" w:lineRule="auto"/>
        <w:ind w:left="0" w:firstLine="0"/>
        <w:rPr>
          <w:rFonts w:ascii="宋体" w:hAnsi="宋体" w:eastAsia="宋体" w:cs="宋体"/>
          <w:color w:val="auto"/>
          <w:kern w:val="1"/>
          <w:sz w:val="24"/>
          <w:szCs w:val="20"/>
        </w:rPr>
      </w:pPr>
      <w:r>
        <w:rPr>
          <w:rFonts w:ascii="宋体" w:hAnsi="宋体" w:eastAsia="宋体" w:cs="宋体"/>
          <w:color w:val="auto"/>
          <w:kern w:val="1"/>
          <w:sz w:val="24"/>
          <w:szCs w:val="20"/>
        </w:rPr>
        <w:t>（一）响应文件的组成</w:t>
      </w:r>
    </w:p>
    <w:p>
      <w:pPr>
        <w:topLinePunct/>
        <w:spacing w:line="360" w:lineRule="auto"/>
        <w:ind w:left="360"/>
        <w:rPr>
          <w:rFonts w:ascii="宋体" w:hAnsi="宋体" w:cs="宋体"/>
          <w:sz w:val="24"/>
        </w:rPr>
      </w:pPr>
      <w:r>
        <w:rPr>
          <w:rFonts w:hint="eastAsia" w:ascii="宋体" w:hAnsi="宋体" w:cs="宋体"/>
          <w:sz w:val="24"/>
        </w:rPr>
        <w:t>响应文件由商务部分和技术部分组成。</w:t>
      </w:r>
    </w:p>
    <w:p>
      <w:pPr>
        <w:numPr>
          <w:ilvl w:val="0"/>
          <w:numId w:val="4"/>
        </w:numPr>
        <w:snapToGrid w:val="0"/>
        <w:spacing w:line="360" w:lineRule="auto"/>
        <w:rPr>
          <w:rFonts w:hint="eastAsia" w:ascii="宋体" w:hAnsi="宋体" w:cs="宋体"/>
          <w:sz w:val="24"/>
        </w:rPr>
      </w:pPr>
      <w:bookmarkStart w:id="10" w:name="OLE_LINK28"/>
      <w:r>
        <w:rPr>
          <w:rFonts w:hint="eastAsia" w:ascii="宋体" w:hAnsi="宋体" w:cs="宋体"/>
          <w:sz w:val="24"/>
        </w:rPr>
        <w:t xml:space="preserve">  报价函；</w:t>
      </w:r>
    </w:p>
    <w:p>
      <w:pPr>
        <w:numPr>
          <w:ilvl w:val="0"/>
          <w:numId w:val="4"/>
        </w:numPr>
        <w:snapToGrid w:val="0"/>
        <w:spacing w:line="360" w:lineRule="auto"/>
        <w:rPr>
          <w:rFonts w:hint="eastAsia" w:ascii="宋体" w:hAnsi="宋体" w:cs="宋体"/>
          <w:sz w:val="24"/>
        </w:rPr>
      </w:pPr>
      <w:r>
        <w:rPr>
          <w:rFonts w:hint="eastAsia" w:ascii="宋体" w:hAnsi="宋体" w:cs="宋体"/>
          <w:sz w:val="24"/>
        </w:rPr>
        <w:t xml:space="preserve">  法定代表人授权委托书或法定代表人身份证明书；</w:t>
      </w:r>
    </w:p>
    <w:p>
      <w:pPr>
        <w:numPr>
          <w:ilvl w:val="0"/>
          <w:numId w:val="4"/>
        </w:numPr>
        <w:snapToGrid w:val="0"/>
        <w:spacing w:line="360" w:lineRule="auto"/>
        <w:rPr>
          <w:rFonts w:hint="eastAsia" w:ascii="宋体" w:hAnsi="宋体" w:cs="宋体"/>
          <w:sz w:val="24"/>
        </w:rPr>
      </w:pPr>
      <w:r>
        <w:rPr>
          <w:rFonts w:hint="eastAsia" w:ascii="宋体" w:hAnsi="宋体" w:cs="宋体"/>
          <w:sz w:val="24"/>
        </w:rPr>
        <w:t xml:space="preserve">   关于投标人对投标文件的真实性承诺；</w:t>
      </w:r>
    </w:p>
    <w:p>
      <w:pPr>
        <w:numPr>
          <w:ilvl w:val="0"/>
          <w:numId w:val="4"/>
        </w:numPr>
        <w:snapToGrid w:val="0"/>
        <w:spacing w:line="360" w:lineRule="auto"/>
        <w:rPr>
          <w:rFonts w:hint="eastAsia" w:ascii="宋体" w:hAnsi="宋体" w:cs="宋体"/>
          <w:sz w:val="24"/>
        </w:rPr>
      </w:pPr>
      <w:r>
        <w:rPr>
          <w:rFonts w:hint="eastAsia" w:ascii="宋体" w:hAnsi="宋体"/>
          <w:sz w:val="24"/>
        </w:rPr>
        <w:t xml:space="preserve">   投标报价表；</w:t>
      </w:r>
    </w:p>
    <w:p>
      <w:pPr>
        <w:numPr>
          <w:ilvl w:val="0"/>
          <w:numId w:val="4"/>
        </w:numPr>
        <w:snapToGrid w:val="0"/>
        <w:spacing w:line="360" w:lineRule="auto"/>
        <w:rPr>
          <w:rFonts w:hint="eastAsia" w:ascii="宋体" w:hAnsi="宋体" w:cs="宋体"/>
          <w:sz w:val="24"/>
        </w:rPr>
      </w:pPr>
      <w:r>
        <w:rPr>
          <w:rFonts w:hint="eastAsia" w:ascii="宋体" w:hAnsi="宋体"/>
          <w:sz w:val="24"/>
        </w:rPr>
        <w:t xml:space="preserve">   施工组织设计及工程质量保证措施；</w:t>
      </w:r>
    </w:p>
    <w:p>
      <w:pPr>
        <w:numPr>
          <w:ilvl w:val="0"/>
          <w:numId w:val="4"/>
        </w:numPr>
        <w:snapToGrid w:val="0"/>
        <w:spacing w:line="360" w:lineRule="auto"/>
        <w:rPr>
          <w:rFonts w:hint="eastAsia" w:ascii="宋体" w:hAnsi="宋体" w:cs="宋体"/>
          <w:sz w:val="24"/>
        </w:rPr>
      </w:pPr>
      <w:r>
        <w:rPr>
          <w:rFonts w:hint="eastAsia" w:ascii="宋体" w:hAnsi="宋体"/>
          <w:sz w:val="24"/>
        </w:rPr>
        <w:t xml:space="preserve">   主要施工设备配备情况；</w:t>
      </w:r>
    </w:p>
    <w:p>
      <w:pPr>
        <w:numPr>
          <w:ilvl w:val="0"/>
          <w:numId w:val="4"/>
        </w:numPr>
        <w:snapToGrid w:val="0"/>
        <w:spacing w:line="360" w:lineRule="auto"/>
        <w:rPr>
          <w:rFonts w:hint="eastAsia" w:ascii="宋体" w:hAnsi="宋体" w:cs="宋体"/>
          <w:sz w:val="24"/>
        </w:rPr>
      </w:pPr>
      <w:r>
        <w:rPr>
          <w:rFonts w:hint="eastAsia" w:ascii="宋体" w:hAnsi="宋体"/>
          <w:sz w:val="24"/>
        </w:rPr>
        <w:t xml:space="preserve">   主要施工方法、工艺；</w:t>
      </w:r>
    </w:p>
    <w:p>
      <w:pPr>
        <w:numPr>
          <w:ilvl w:val="0"/>
          <w:numId w:val="4"/>
        </w:numPr>
        <w:snapToGrid w:val="0"/>
        <w:spacing w:line="360" w:lineRule="auto"/>
        <w:rPr>
          <w:rFonts w:hint="eastAsia" w:ascii="宋体" w:hAnsi="宋体" w:cs="宋体"/>
          <w:sz w:val="24"/>
        </w:rPr>
      </w:pPr>
      <w:r>
        <w:rPr>
          <w:rFonts w:hint="eastAsia" w:ascii="宋体" w:hAnsi="宋体"/>
          <w:sz w:val="24"/>
        </w:rPr>
        <w:t xml:space="preserve">   项目管理机构；</w:t>
      </w:r>
    </w:p>
    <w:p>
      <w:pPr>
        <w:numPr>
          <w:ilvl w:val="0"/>
          <w:numId w:val="4"/>
        </w:numPr>
        <w:snapToGrid w:val="0"/>
        <w:spacing w:line="360" w:lineRule="auto"/>
        <w:rPr>
          <w:rFonts w:hint="eastAsia" w:ascii="宋体" w:hAnsi="宋体" w:cs="宋体"/>
          <w:sz w:val="24"/>
        </w:rPr>
      </w:pPr>
      <w:r>
        <w:rPr>
          <w:rFonts w:hint="eastAsia" w:ascii="宋体" w:hAnsi="宋体" w:cs="宋体"/>
          <w:kern w:val="1"/>
          <w:sz w:val="24"/>
        </w:rPr>
        <w:t xml:space="preserve">   </w:t>
      </w:r>
      <w:r>
        <w:rPr>
          <w:rFonts w:hint="eastAsia" w:ascii="宋体" w:hAnsi="宋体"/>
          <w:sz w:val="24"/>
        </w:rPr>
        <w:t>资格审查资料</w:t>
      </w:r>
      <w:r>
        <w:rPr>
          <w:rFonts w:hint="eastAsia" w:ascii="宋体" w:hAnsi="宋体" w:cs="宋体"/>
          <w:kern w:val="1"/>
          <w:sz w:val="24"/>
        </w:rPr>
        <w:t>；</w:t>
      </w:r>
    </w:p>
    <w:p>
      <w:pPr>
        <w:numPr>
          <w:ilvl w:val="0"/>
          <w:numId w:val="4"/>
        </w:numPr>
        <w:snapToGrid w:val="0"/>
        <w:spacing w:line="360" w:lineRule="auto"/>
        <w:rPr>
          <w:rFonts w:hint="eastAsia" w:ascii="宋体" w:hAnsi="宋体" w:cs="宋体"/>
          <w:sz w:val="24"/>
        </w:rPr>
      </w:pPr>
      <w:r>
        <w:rPr>
          <w:rFonts w:hint="eastAsia" w:ascii="宋体" w:hAnsi="宋体"/>
          <w:color w:val="auto"/>
          <w:sz w:val="24"/>
        </w:rPr>
        <w:t>售后服务及承诺</w:t>
      </w:r>
      <w:r>
        <w:rPr>
          <w:rFonts w:hint="eastAsia" w:ascii="宋体" w:hAnsi="宋体"/>
          <w:sz w:val="24"/>
        </w:rPr>
        <w:t>；</w:t>
      </w:r>
    </w:p>
    <w:p>
      <w:pPr>
        <w:numPr>
          <w:ilvl w:val="0"/>
          <w:numId w:val="4"/>
        </w:numPr>
        <w:snapToGrid w:val="0"/>
        <w:spacing w:line="360" w:lineRule="auto"/>
        <w:rPr>
          <w:rFonts w:hint="eastAsia" w:ascii="宋体" w:hAnsi="宋体" w:cs="宋体"/>
          <w:sz w:val="24"/>
        </w:rPr>
      </w:pPr>
      <w:r>
        <w:rPr>
          <w:rFonts w:ascii="宋体" w:hAnsi="宋体" w:cs="宋体"/>
          <w:kern w:val="1"/>
          <w:sz w:val="24"/>
          <w:szCs w:val="20"/>
        </w:rPr>
        <w:t>供应商</w:t>
      </w:r>
      <w:r>
        <w:rPr>
          <w:rFonts w:ascii="宋体" w:hAnsi="宋体" w:cs="宋体"/>
          <w:kern w:val="1"/>
          <w:sz w:val="24"/>
        </w:rPr>
        <w:t>同类项目业绩一览表</w:t>
      </w:r>
      <w:r>
        <w:rPr>
          <w:rFonts w:hint="eastAsia" w:ascii="宋体" w:hAnsi="宋体" w:cs="宋体"/>
          <w:sz w:val="24"/>
        </w:rPr>
        <w:t xml:space="preserve">； </w:t>
      </w:r>
    </w:p>
    <w:p>
      <w:pPr>
        <w:numPr>
          <w:ilvl w:val="0"/>
          <w:numId w:val="4"/>
        </w:numPr>
        <w:snapToGrid w:val="0"/>
        <w:spacing w:line="360" w:lineRule="auto"/>
        <w:rPr>
          <w:rFonts w:hint="eastAsia" w:ascii="宋体" w:hAnsi="宋体" w:cs="宋体"/>
          <w:sz w:val="24"/>
        </w:rPr>
      </w:pPr>
      <w:r>
        <w:rPr>
          <w:rFonts w:hint="eastAsia" w:ascii="宋体" w:hAnsi="宋体"/>
          <w:color w:val="auto"/>
          <w:sz w:val="24"/>
        </w:rPr>
        <w:t>中小企业声明函；</w:t>
      </w:r>
    </w:p>
    <w:p>
      <w:pPr>
        <w:numPr>
          <w:ilvl w:val="0"/>
          <w:numId w:val="4"/>
        </w:numPr>
        <w:snapToGrid w:val="0"/>
        <w:spacing w:line="360" w:lineRule="auto"/>
        <w:rPr>
          <w:rFonts w:hint="eastAsia" w:ascii="宋体" w:hAnsi="宋体" w:cs="宋体"/>
          <w:sz w:val="24"/>
        </w:rPr>
      </w:pPr>
      <w:r>
        <w:rPr>
          <w:rFonts w:hint="eastAsia" w:ascii="宋体" w:hAnsi="宋体" w:cs="宋体"/>
          <w:sz w:val="24"/>
        </w:rPr>
        <w:t>供应商认为需要提交的其它相关资料；</w:t>
      </w:r>
    </w:p>
    <w:p>
      <w:pPr>
        <w:numPr>
          <w:ilvl w:val="0"/>
          <w:numId w:val="4"/>
        </w:numPr>
        <w:snapToGrid w:val="0"/>
        <w:spacing w:line="360" w:lineRule="auto"/>
        <w:rPr>
          <w:rFonts w:ascii="宋体" w:hAnsi="宋体" w:cs="宋体"/>
          <w:kern w:val="1"/>
          <w:sz w:val="24"/>
        </w:rPr>
      </w:pPr>
      <w:r>
        <w:rPr>
          <w:rFonts w:hint="eastAsia" w:ascii="宋体" w:hAnsi="宋体" w:cs="宋体"/>
          <w:sz w:val="24"/>
        </w:rPr>
        <w:t>磋商文件中所要求的其他内容。</w:t>
      </w:r>
    </w:p>
    <w:p>
      <w:pPr>
        <w:numPr>
          <w:ilvl w:val="0"/>
          <w:numId w:val="4"/>
        </w:numPr>
        <w:topLinePunct/>
        <w:spacing w:line="440" w:lineRule="exact"/>
        <w:rPr>
          <w:rFonts w:ascii="宋体" w:hAnsi="宋体"/>
          <w:sz w:val="24"/>
        </w:rPr>
      </w:pPr>
      <w:r>
        <w:rPr>
          <w:rFonts w:hint="eastAsia" w:ascii="宋体" w:hAnsi="宋体"/>
          <w:sz w:val="24"/>
        </w:rPr>
        <w:t>资格证明文件（</w:t>
      </w:r>
      <w:r>
        <w:rPr>
          <w:rFonts w:hint="eastAsia" w:ascii="宋体" w:hAnsi="宋体"/>
          <w:b/>
          <w:bCs/>
          <w:sz w:val="24"/>
        </w:rPr>
        <w:t>开标时需同时提供以下资料原件，单独密封提交</w:t>
      </w:r>
      <w:r>
        <w:rPr>
          <w:rFonts w:hint="eastAsia" w:ascii="宋体" w:hAnsi="宋体"/>
          <w:sz w:val="24"/>
        </w:rPr>
        <w:t xml:space="preserve">）：   </w:t>
      </w:r>
    </w:p>
    <w:p>
      <w:pPr>
        <w:numPr>
          <w:ilvl w:val="0"/>
          <w:numId w:val="5"/>
        </w:numPr>
        <w:topLinePunct/>
        <w:spacing w:line="440" w:lineRule="exact"/>
        <w:ind w:left="0" w:firstLine="480" w:firstLineChars="200"/>
        <w:rPr>
          <w:rFonts w:hint="eastAsia" w:ascii="宋体" w:hAnsi="宋体" w:cs="宋体"/>
          <w:sz w:val="24"/>
        </w:rPr>
      </w:pPr>
      <w:r>
        <w:rPr>
          <w:rFonts w:hint="eastAsia" w:ascii="宋体" w:hAnsi="宋体" w:cs="宋体"/>
          <w:sz w:val="24"/>
        </w:rPr>
        <w:t>有效的营业执照、税务登记证、组织机构代码证（三证合一的只需提供更换后的具有社会信用代码的营业执照，营业执照须具有相关经营范围）；</w:t>
      </w:r>
    </w:p>
    <w:p>
      <w:pPr>
        <w:numPr>
          <w:ilvl w:val="0"/>
          <w:numId w:val="5"/>
        </w:numPr>
        <w:topLinePunct/>
        <w:spacing w:line="440" w:lineRule="exact"/>
        <w:ind w:left="0" w:firstLine="480" w:firstLineChars="200"/>
        <w:rPr>
          <w:rFonts w:ascii="宋体" w:hAnsi="宋体" w:cs="宋体"/>
          <w:sz w:val="24"/>
        </w:rPr>
      </w:pPr>
      <w:r>
        <w:rPr>
          <w:rFonts w:hint="eastAsia" w:ascii="宋体" w:hAnsi="宋体" w:cs="宋体"/>
          <w:sz w:val="24"/>
        </w:rPr>
        <w:t>在“信用中国”网站（www.creditchina.gov.cn）查询结果（提供网页截图）；</w:t>
      </w:r>
    </w:p>
    <w:p>
      <w:pPr>
        <w:numPr>
          <w:ilvl w:val="0"/>
          <w:numId w:val="5"/>
        </w:numPr>
        <w:topLinePunct/>
        <w:spacing w:line="440" w:lineRule="exact"/>
        <w:ind w:left="0" w:firstLine="480" w:firstLineChars="200"/>
        <w:rPr>
          <w:rFonts w:ascii="宋体" w:hAnsi="宋体" w:cs="宋体"/>
          <w:sz w:val="24"/>
        </w:rPr>
      </w:pPr>
      <w:r>
        <w:rPr>
          <w:rFonts w:hint="eastAsia" w:ascii="宋体" w:hAnsi="宋体" w:cs="宋体"/>
          <w:sz w:val="24"/>
        </w:rPr>
        <w:t>在中国裁判文书网上无行贿犯罪记录证明（提供查询结果网页截图）；</w:t>
      </w:r>
    </w:p>
    <w:p>
      <w:pPr>
        <w:numPr>
          <w:ilvl w:val="0"/>
          <w:numId w:val="5"/>
        </w:numPr>
        <w:topLinePunct/>
        <w:spacing w:line="440" w:lineRule="exact"/>
        <w:ind w:left="0" w:firstLine="480" w:firstLineChars="200"/>
        <w:rPr>
          <w:rFonts w:ascii="宋体" w:hAnsi="宋体" w:cs="宋体"/>
          <w:sz w:val="24"/>
        </w:rPr>
      </w:pPr>
      <w:r>
        <w:rPr>
          <w:rFonts w:hint="eastAsia" w:ascii="宋体" w:hAnsi="宋体" w:cs="宋体"/>
          <w:sz w:val="24"/>
        </w:rPr>
        <w:t>参加政府采购活动前三年内在经营活动中没有重大违法记录的书面声明；</w:t>
      </w:r>
    </w:p>
    <w:p>
      <w:pPr>
        <w:numPr>
          <w:ilvl w:val="0"/>
          <w:numId w:val="5"/>
        </w:numPr>
        <w:topLinePunct/>
        <w:spacing w:line="440" w:lineRule="exact"/>
        <w:ind w:left="0" w:firstLine="480" w:firstLineChars="200"/>
        <w:rPr>
          <w:rFonts w:ascii="宋体" w:hAnsi="宋体" w:cs="宋体"/>
          <w:sz w:val="24"/>
        </w:rPr>
      </w:pPr>
      <w:r>
        <w:rPr>
          <w:rFonts w:hint="eastAsia" w:ascii="宋体" w:hAnsi="宋体"/>
          <w:sz w:val="24"/>
        </w:rPr>
        <w:t>供应商认为需要提交的其它文件</w:t>
      </w:r>
      <w:r>
        <w:rPr>
          <w:rFonts w:hint="eastAsia" w:ascii="宋体" w:hAnsi="宋体" w:cs="宋体"/>
          <w:sz w:val="24"/>
        </w:rPr>
        <w:t>。</w:t>
      </w:r>
    </w:p>
    <w:bookmarkEnd w:id="10"/>
    <w:p>
      <w:pPr>
        <w:pStyle w:val="6"/>
        <w:tabs>
          <w:tab w:val="clear" w:pos="864"/>
        </w:tabs>
        <w:spacing w:before="0" w:after="0" w:line="360" w:lineRule="auto"/>
        <w:ind w:left="0" w:firstLine="0"/>
        <w:rPr>
          <w:rFonts w:ascii="宋体" w:hAnsi="宋体" w:eastAsia="宋体" w:cs="宋体"/>
          <w:kern w:val="1"/>
          <w:sz w:val="24"/>
          <w:szCs w:val="20"/>
        </w:rPr>
      </w:pPr>
      <w:r>
        <w:rPr>
          <w:rFonts w:ascii="宋体" w:hAnsi="宋体" w:eastAsia="宋体" w:cs="宋体"/>
          <w:kern w:val="1"/>
          <w:sz w:val="24"/>
          <w:szCs w:val="20"/>
        </w:rPr>
        <w:t>（二）响应文件的编写方式</w:t>
      </w:r>
    </w:p>
    <w:p>
      <w:pPr>
        <w:spacing w:line="360" w:lineRule="auto"/>
        <w:ind w:firstLine="480"/>
        <w:rPr>
          <w:rFonts w:ascii="宋体" w:hAnsi="宋体" w:cs="宋体"/>
          <w:kern w:val="1"/>
          <w:sz w:val="24"/>
          <w:szCs w:val="20"/>
        </w:rPr>
      </w:pPr>
      <w:r>
        <w:rPr>
          <w:rFonts w:ascii="宋体" w:hAnsi="宋体" w:cs="宋体"/>
          <w:kern w:val="1"/>
          <w:sz w:val="24"/>
          <w:szCs w:val="20"/>
        </w:rPr>
        <w:t xml:space="preserve"> </w:t>
      </w:r>
      <w:r>
        <w:rPr>
          <w:rFonts w:hint="eastAsia" w:ascii="宋体" w:hAnsi="宋体" w:cs="宋体"/>
          <w:b/>
          <w:bCs/>
          <w:kern w:val="1"/>
          <w:sz w:val="24"/>
        </w:rPr>
        <w:t>开标时无需提供纸质版投标文件，在开标结束确定中标人后，由中标单位按要求提供三份响应文件，</w:t>
      </w:r>
      <w:r>
        <w:rPr>
          <w:rFonts w:ascii="宋体" w:hAnsi="宋体" w:cs="宋体"/>
          <w:b/>
          <w:bCs/>
          <w:color w:val="auto"/>
          <w:kern w:val="1"/>
          <w:sz w:val="24"/>
          <w:szCs w:val="20"/>
        </w:rPr>
        <w:t>一份正本和</w:t>
      </w:r>
      <w:r>
        <w:rPr>
          <w:rFonts w:hint="eastAsia" w:ascii="宋体" w:hAnsi="宋体" w:cs="宋体"/>
          <w:b/>
          <w:bCs/>
          <w:color w:val="auto"/>
          <w:kern w:val="1"/>
          <w:sz w:val="24"/>
          <w:szCs w:val="20"/>
        </w:rPr>
        <w:t>二</w:t>
      </w:r>
      <w:r>
        <w:rPr>
          <w:rFonts w:ascii="宋体" w:hAnsi="宋体" w:cs="宋体"/>
          <w:b/>
          <w:bCs/>
          <w:color w:val="auto"/>
          <w:kern w:val="1"/>
          <w:sz w:val="24"/>
          <w:szCs w:val="20"/>
        </w:rPr>
        <w:t>份副本</w:t>
      </w:r>
      <w:r>
        <w:rPr>
          <w:rFonts w:hint="eastAsia" w:ascii="宋体" w:hAnsi="宋体" w:cs="宋体"/>
          <w:b/>
          <w:bCs/>
          <w:kern w:val="1"/>
          <w:sz w:val="24"/>
        </w:rPr>
        <w:t>，按照投标人须知规定的投标文件组成内容制作，纸质投标文件与临沂市公共资源交易网网上招投标系统内的投标文件相一致。投标文件应按以下要求装订：</w:t>
      </w:r>
      <w:r>
        <w:rPr>
          <w:rFonts w:hint="eastAsia" w:ascii="宋体" w:hAnsi="宋体" w:cs="宋体"/>
          <w:kern w:val="1"/>
          <w:sz w:val="24"/>
        </w:rPr>
        <w:t>响应文件正本和副本用A4幅面的纸张打印，应分别装订成册，</w:t>
      </w:r>
      <w:r>
        <w:rPr>
          <w:rFonts w:hint="eastAsia" w:ascii="宋体" w:hAnsi="宋体" w:cs="宋体"/>
          <w:b/>
          <w:bCs/>
          <w:kern w:val="1"/>
          <w:sz w:val="24"/>
        </w:rPr>
        <w:t>商务标和技术标可合并装订</w:t>
      </w:r>
      <w:r>
        <w:rPr>
          <w:rFonts w:hint="eastAsia" w:ascii="宋体" w:hAnsi="宋体" w:cs="宋体"/>
          <w:kern w:val="1"/>
          <w:sz w:val="24"/>
        </w:rPr>
        <w:t>，供应商应按磋商文件中提供的响应文件格式填写“报价函”等资料，并按照磋商文件规定的格式和顺序编制、装订响应文件，页码应连续，不可插页、抽页，不可活页装订</w:t>
      </w:r>
      <w:r>
        <w:rPr>
          <w:rFonts w:hint="eastAsia" w:ascii="宋体" w:hAnsi="宋体" w:cs="宋体"/>
          <w:b/>
          <w:kern w:val="1"/>
          <w:sz w:val="24"/>
        </w:rPr>
        <w:t>，牢固胶装成册。</w:t>
      </w:r>
    </w:p>
    <w:p>
      <w:pPr>
        <w:pStyle w:val="6"/>
        <w:tabs>
          <w:tab w:val="clear" w:pos="864"/>
        </w:tabs>
        <w:spacing w:before="0" w:after="0" w:line="360" w:lineRule="auto"/>
        <w:ind w:left="0" w:firstLine="0"/>
        <w:rPr>
          <w:rFonts w:ascii="宋体" w:hAnsi="宋体" w:eastAsia="宋体" w:cs="宋体"/>
          <w:kern w:val="1"/>
          <w:sz w:val="24"/>
          <w:szCs w:val="20"/>
        </w:rPr>
      </w:pPr>
      <w:r>
        <w:rPr>
          <w:rFonts w:ascii="宋体" w:hAnsi="宋体" w:eastAsia="宋体" w:cs="宋体"/>
          <w:kern w:val="1"/>
          <w:sz w:val="24"/>
          <w:szCs w:val="20"/>
        </w:rPr>
        <w:t>（三）响应文件的签署</w:t>
      </w:r>
    </w:p>
    <w:p>
      <w:pPr>
        <w:spacing w:line="360" w:lineRule="auto"/>
        <w:ind w:firstLine="480"/>
        <w:rPr>
          <w:rFonts w:ascii="宋体" w:hAnsi="宋体" w:cs="宋体"/>
          <w:kern w:val="1"/>
          <w:sz w:val="24"/>
          <w:szCs w:val="20"/>
        </w:rPr>
      </w:pPr>
      <w:r>
        <w:rPr>
          <w:rFonts w:ascii="宋体" w:hAnsi="宋体" w:cs="宋体"/>
          <w:kern w:val="1"/>
          <w:sz w:val="24"/>
          <w:szCs w:val="20"/>
        </w:rPr>
        <w:t>供应商代表必须按磋商文件的规定签署响应文件</w:t>
      </w:r>
      <w:r>
        <w:rPr>
          <w:rFonts w:hint="eastAsia" w:ascii="宋体" w:hAnsi="宋体" w:cs="宋体"/>
          <w:kern w:val="1"/>
          <w:sz w:val="24"/>
          <w:szCs w:val="20"/>
        </w:rPr>
        <w:t>。</w:t>
      </w:r>
    </w:p>
    <w:p>
      <w:pPr>
        <w:pStyle w:val="6"/>
        <w:tabs>
          <w:tab w:val="clear" w:pos="864"/>
        </w:tabs>
        <w:spacing w:before="0" w:after="0" w:line="360" w:lineRule="auto"/>
        <w:ind w:left="0" w:firstLine="0"/>
        <w:rPr>
          <w:rFonts w:ascii="宋体" w:hAnsi="宋体" w:eastAsia="宋体" w:cs="宋体"/>
          <w:kern w:val="1"/>
          <w:sz w:val="24"/>
          <w:szCs w:val="20"/>
        </w:rPr>
      </w:pPr>
      <w:r>
        <w:rPr>
          <w:rFonts w:ascii="宋体" w:hAnsi="宋体" w:eastAsia="宋体" w:cs="宋体"/>
          <w:kern w:val="1"/>
          <w:sz w:val="24"/>
          <w:szCs w:val="20"/>
        </w:rPr>
        <w:t>（四）报价语言及计量单位</w:t>
      </w:r>
    </w:p>
    <w:p>
      <w:pPr>
        <w:spacing w:line="360" w:lineRule="auto"/>
        <w:ind w:firstLine="480"/>
        <w:rPr>
          <w:rFonts w:ascii="宋体" w:hAnsi="宋体" w:cs="宋体"/>
          <w:kern w:val="1"/>
          <w:sz w:val="24"/>
          <w:szCs w:val="20"/>
        </w:rPr>
      </w:pPr>
      <w:r>
        <w:rPr>
          <w:rFonts w:ascii="宋体" w:hAnsi="宋体" w:cs="宋体"/>
          <w:kern w:val="1"/>
          <w:sz w:val="24"/>
          <w:szCs w:val="20"/>
        </w:rPr>
        <w:t>1、供应商和采购代理机构就采购、报价交换的文件和来往信函，均使用中文。</w:t>
      </w:r>
    </w:p>
    <w:p>
      <w:pPr>
        <w:spacing w:line="360" w:lineRule="auto"/>
        <w:rPr>
          <w:rFonts w:ascii="宋体" w:hAnsi="宋体" w:cs="宋体"/>
          <w:kern w:val="1"/>
          <w:sz w:val="24"/>
          <w:szCs w:val="20"/>
        </w:rPr>
      </w:pPr>
      <w:r>
        <w:rPr>
          <w:rFonts w:ascii="宋体" w:hAnsi="宋体" w:cs="宋体"/>
          <w:kern w:val="1"/>
          <w:sz w:val="24"/>
          <w:szCs w:val="20"/>
        </w:rPr>
        <w:t xml:space="preserve">    2、除磋商文件的技术规格中另有规定外，响应文件中所使用的计量单位应使用中华人民共和国法定计量单位。</w:t>
      </w:r>
    </w:p>
    <w:p>
      <w:pPr>
        <w:pStyle w:val="6"/>
        <w:tabs>
          <w:tab w:val="clear" w:pos="864"/>
        </w:tabs>
        <w:spacing w:before="0" w:after="0" w:line="360" w:lineRule="auto"/>
        <w:ind w:left="0" w:firstLine="0"/>
        <w:rPr>
          <w:rFonts w:ascii="宋体" w:hAnsi="宋体" w:eastAsia="宋体" w:cs="宋体"/>
          <w:kern w:val="1"/>
          <w:sz w:val="24"/>
          <w:szCs w:val="20"/>
        </w:rPr>
      </w:pPr>
      <w:r>
        <w:rPr>
          <w:rFonts w:ascii="宋体" w:hAnsi="宋体" w:eastAsia="宋体" w:cs="宋体"/>
          <w:kern w:val="1"/>
          <w:sz w:val="24"/>
          <w:szCs w:val="20"/>
        </w:rPr>
        <w:t>（五）响应文件的密封和标记</w:t>
      </w:r>
    </w:p>
    <w:p>
      <w:pPr>
        <w:spacing w:line="360" w:lineRule="auto"/>
        <w:rPr>
          <w:rFonts w:ascii="宋体" w:hAnsi="宋体" w:cs="宋体"/>
          <w:b/>
          <w:kern w:val="1"/>
          <w:sz w:val="24"/>
          <w:szCs w:val="20"/>
        </w:rPr>
      </w:pPr>
      <w:r>
        <w:rPr>
          <w:rFonts w:ascii="宋体" w:hAnsi="宋体" w:cs="宋体"/>
          <w:kern w:val="1"/>
          <w:sz w:val="24"/>
          <w:szCs w:val="20"/>
        </w:rPr>
        <w:t xml:space="preserve">   1、 </w:t>
      </w:r>
      <w:r>
        <w:rPr>
          <w:rFonts w:hint="eastAsia" w:ascii="宋体" w:hAnsi="宋体" w:cs="宋体"/>
          <w:b/>
          <w:color w:val="auto"/>
          <w:kern w:val="1"/>
          <w:sz w:val="24"/>
          <w:szCs w:val="20"/>
        </w:rPr>
        <w:t>供应商需提供一份未加密的电子版响应文件，存储介质为光盘，并将电子版响应文件（光盘）与CA锁（CA锁上面注明公司名称+密码）密封提交，</w:t>
      </w:r>
      <w:r>
        <w:rPr>
          <w:rFonts w:ascii="宋体" w:hAnsi="宋体" w:cs="宋体"/>
          <w:b/>
          <w:kern w:val="1"/>
          <w:sz w:val="24"/>
          <w:szCs w:val="20"/>
        </w:rPr>
        <w:t>在封口处加盖供应商单位公章，并在信封和封皮明显处注明：</w:t>
      </w:r>
    </w:p>
    <w:p>
      <w:pPr>
        <w:spacing w:line="360" w:lineRule="auto"/>
        <w:ind w:firstLine="360"/>
        <w:rPr>
          <w:rFonts w:ascii="宋体" w:hAnsi="宋体" w:cs="宋体"/>
          <w:b/>
          <w:kern w:val="1"/>
          <w:sz w:val="24"/>
          <w:szCs w:val="20"/>
        </w:rPr>
      </w:pPr>
      <w:r>
        <w:rPr>
          <w:rFonts w:ascii="宋体" w:hAnsi="宋体" w:cs="宋体"/>
          <w:b/>
          <w:kern w:val="1"/>
          <w:sz w:val="24"/>
          <w:szCs w:val="20"/>
        </w:rPr>
        <w:t>（1）项目编号、项目名称；</w:t>
      </w:r>
    </w:p>
    <w:p>
      <w:pPr>
        <w:spacing w:line="360" w:lineRule="auto"/>
        <w:ind w:firstLine="360"/>
        <w:rPr>
          <w:rFonts w:ascii="宋体" w:hAnsi="宋体" w:cs="宋体"/>
          <w:b/>
          <w:kern w:val="1"/>
          <w:sz w:val="24"/>
          <w:szCs w:val="20"/>
        </w:rPr>
      </w:pPr>
      <w:r>
        <w:rPr>
          <w:rFonts w:ascii="宋体" w:hAnsi="宋体" w:cs="宋体"/>
          <w:b/>
          <w:kern w:val="1"/>
          <w:sz w:val="24"/>
          <w:szCs w:val="20"/>
        </w:rPr>
        <w:t>（2）供应商名称（加盖公章）、地址、电话；</w:t>
      </w:r>
    </w:p>
    <w:p>
      <w:pPr>
        <w:spacing w:line="360" w:lineRule="auto"/>
        <w:ind w:firstLine="360"/>
        <w:rPr>
          <w:rFonts w:ascii="宋体" w:hAnsi="宋体" w:cs="宋体"/>
          <w:b/>
          <w:kern w:val="1"/>
          <w:sz w:val="24"/>
          <w:szCs w:val="20"/>
        </w:rPr>
      </w:pPr>
      <w:r>
        <w:rPr>
          <w:rFonts w:ascii="宋体" w:hAnsi="宋体" w:cs="宋体"/>
          <w:b/>
          <w:kern w:val="1"/>
          <w:sz w:val="24"/>
          <w:szCs w:val="20"/>
        </w:rPr>
        <w:t>（3）每一密封件上注明“于   年   月   日   时之前不准启封”字样；</w:t>
      </w:r>
    </w:p>
    <w:p>
      <w:pPr>
        <w:spacing w:line="360" w:lineRule="auto"/>
        <w:ind w:firstLine="360"/>
        <w:rPr>
          <w:rFonts w:ascii="宋体" w:hAnsi="宋体" w:cs="宋体"/>
          <w:b/>
          <w:color w:val="auto"/>
          <w:kern w:val="1"/>
          <w:sz w:val="24"/>
          <w:szCs w:val="20"/>
        </w:rPr>
      </w:pPr>
      <w:r>
        <w:rPr>
          <w:rFonts w:ascii="宋体" w:hAnsi="宋体" w:cs="宋体"/>
          <w:b/>
          <w:color w:val="auto"/>
          <w:kern w:val="1"/>
          <w:sz w:val="24"/>
          <w:szCs w:val="20"/>
        </w:rPr>
        <w:t>（</w:t>
      </w:r>
      <w:r>
        <w:rPr>
          <w:rFonts w:hint="eastAsia" w:ascii="宋体" w:hAnsi="宋体" w:cs="宋体"/>
          <w:b/>
          <w:color w:val="auto"/>
          <w:kern w:val="1"/>
          <w:sz w:val="24"/>
          <w:szCs w:val="20"/>
        </w:rPr>
        <w:t>4</w:t>
      </w:r>
      <w:r>
        <w:rPr>
          <w:rFonts w:ascii="宋体" w:hAnsi="宋体" w:cs="宋体"/>
          <w:b/>
          <w:color w:val="auto"/>
          <w:kern w:val="1"/>
          <w:sz w:val="24"/>
          <w:szCs w:val="20"/>
        </w:rPr>
        <w:t>）“</w:t>
      </w:r>
      <w:r>
        <w:rPr>
          <w:rFonts w:ascii="宋体" w:hAnsi="宋体" w:cs="宋体"/>
          <w:b/>
          <w:color w:val="auto"/>
          <w:kern w:val="1"/>
          <w:sz w:val="24"/>
        </w:rPr>
        <w:t>报价一览表”</w:t>
      </w:r>
      <w:r>
        <w:rPr>
          <w:rFonts w:ascii="宋体" w:hAnsi="宋体" w:cs="宋体"/>
          <w:b/>
          <w:color w:val="auto"/>
          <w:kern w:val="1"/>
          <w:sz w:val="24"/>
          <w:szCs w:val="20"/>
        </w:rPr>
        <w:t>除响应文件内包含，另需一式三份单独密封、提交。</w:t>
      </w:r>
    </w:p>
    <w:p>
      <w:pPr>
        <w:spacing w:line="360" w:lineRule="auto"/>
        <w:ind w:firstLine="360"/>
        <w:rPr>
          <w:rFonts w:ascii="宋体" w:hAnsi="宋体" w:cs="宋体"/>
          <w:b/>
          <w:sz w:val="24"/>
        </w:rPr>
      </w:pPr>
      <w:r>
        <w:rPr>
          <w:rFonts w:hint="eastAsia" w:ascii="宋体" w:hAnsi="宋体" w:cs="宋体"/>
          <w:b/>
          <w:color w:val="auto"/>
          <w:kern w:val="1"/>
          <w:sz w:val="24"/>
          <w:szCs w:val="20"/>
        </w:rPr>
        <w:t>注：电子版响应文件（光盘）中应包括以下内容： word格式响应文件一份、未加密电子响应文件(NLYTF格式)和加密电子响应文件(LYTF格式)各一份。CA锁供现场解密时使用。</w:t>
      </w:r>
    </w:p>
    <w:p>
      <w:pPr>
        <w:spacing w:line="360" w:lineRule="auto"/>
        <w:ind w:firstLine="360"/>
        <w:rPr>
          <w:rFonts w:ascii="宋体" w:hAnsi="宋体" w:cs="宋体"/>
          <w:b/>
          <w:sz w:val="24"/>
        </w:rPr>
      </w:pPr>
      <w:r>
        <w:rPr>
          <w:rFonts w:hint="eastAsia" w:ascii="宋体" w:hAnsi="宋体" w:cs="宋体"/>
          <w:b/>
          <w:bCs/>
          <w:kern w:val="1"/>
          <w:sz w:val="24"/>
        </w:rPr>
        <w:t>2、供应商如果提交原件的，需单独密封提交。</w:t>
      </w:r>
    </w:p>
    <w:p>
      <w:pPr>
        <w:pStyle w:val="6"/>
        <w:tabs>
          <w:tab w:val="clear" w:pos="864"/>
        </w:tabs>
        <w:spacing w:before="0" w:after="0" w:line="360" w:lineRule="auto"/>
        <w:ind w:left="0" w:firstLine="0"/>
        <w:rPr>
          <w:rFonts w:ascii="宋体" w:hAnsi="宋体" w:eastAsia="宋体" w:cs="宋体"/>
          <w:kern w:val="1"/>
          <w:sz w:val="24"/>
          <w:szCs w:val="20"/>
        </w:rPr>
      </w:pPr>
      <w:r>
        <w:rPr>
          <w:rFonts w:ascii="宋体" w:hAnsi="宋体" w:eastAsia="宋体" w:cs="宋体"/>
          <w:kern w:val="1"/>
          <w:sz w:val="24"/>
          <w:szCs w:val="20"/>
        </w:rPr>
        <w:t>（六）响应文件的提交</w:t>
      </w:r>
    </w:p>
    <w:p>
      <w:pPr>
        <w:spacing w:line="360" w:lineRule="auto"/>
        <w:rPr>
          <w:rFonts w:ascii="宋体" w:hAnsi="宋体" w:cs="宋体"/>
          <w:kern w:val="1"/>
          <w:sz w:val="24"/>
          <w:szCs w:val="20"/>
        </w:rPr>
      </w:pPr>
      <w:r>
        <w:rPr>
          <w:rFonts w:ascii="宋体" w:hAnsi="宋体" w:cs="宋体"/>
          <w:kern w:val="1"/>
          <w:sz w:val="24"/>
          <w:szCs w:val="20"/>
        </w:rPr>
        <w:t xml:space="preserve">    1、提交首次响应文件的时间和地点见竞争性磋商公告</w:t>
      </w:r>
    </w:p>
    <w:p>
      <w:pPr>
        <w:spacing w:line="360" w:lineRule="auto"/>
        <w:ind w:left="480"/>
        <w:rPr>
          <w:rFonts w:ascii="宋体" w:hAnsi="宋体" w:cs="宋体"/>
          <w:kern w:val="1"/>
          <w:sz w:val="24"/>
          <w:szCs w:val="20"/>
        </w:rPr>
      </w:pPr>
      <w:r>
        <w:rPr>
          <w:rFonts w:hint="eastAsia" w:ascii="宋体" w:hAnsi="宋体" w:cs="宋体"/>
          <w:kern w:val="1"/>
          <w:sz w:val="24"/>
          <w:szCs w:val="20"/>
        </w:rPr>
        <w:t>2、</w:t>
      </w:r>
      <w:r>
        <w:rPr>
          <w:rFonts w:ascii="宋体" w:hAnsi="宋体" w:cs="宋体"/>
          <w:kern w:val="1"/>
          <w:sz w:val="24"/>
          <w:szCs w:val="20"/>
        </w:rPr>
        <w:t>供应商代表必须在提交首次响应文件截止时间前将响应文件送达指定地点。如因磋商文件的修改推迟提交首次响应文件截止时间的，则按采购代理机构通知规定的时间提交。</w:t>
      </w:r>
    </w:p>
    <w:p>
      <w:pPr>
        <w:spacing w:line="360" w:lineRule="auto"/>
        <w:ind w:firstLine="480"/>
        <w:rPr>
          <w:rFonts w:ascii="宋体" w:hAnsi="宋体" w:cs="宋体"/>
          <w:bCs/>
          <w:kern w:val="1"/>
          <w:sz w:val="24"/>
        </w:rPr>
      </w:pPr>
      <w:r>
        <w:rPr>
          <w:rFonts w:ascii="宋体" w:hAnsi="宋体" w:cs="宋体"/>
          <w:bCs/>
          <w:kern w:val="1"/>
          <w:sz w:val="24"/>
        </w:rPr>
        <w:t>3、</w:t>
      </w:r>
      <w:r>
        <w:rPr>
          <w:rFonts w:ascii="宋体" w:hAnsi="宋体" w:cs="宋体"/>
          <w:b/>
          <w:kern w:val="1"/>
          <w:sz w:val="24"/>
        </w:rPr>
        <w:t>响应文件包括</w:t>
      </w:r>
      <w:r>
        <w:rPr>
          <w:rFonts w:hint="eastAsia" w:ascii="宋体" w:hAnsi="宋体" w:cs="宋体"/>
          <w:b/>
          <w:kern w:val="1"/>
          <w:sz w:val="24"/>
        </w:rPr>
        <w:t>CA锁、</w:t>
      </w:r>
      <w:r>
        <w:rPr>
          <w:rFonts w:hint="eastAsia" w:ascii="宋体" w:hAnsi="宋体" w:cs="宋体"/>
          <w:b/>
          <w:color w:val="auto"/>
          <w:kern w:val="1"/>
          <w:sz w:val="24"/>
          <w:szCs w:val="20"/>
        </w:rPr>
        <w:t>光盘</w:t>
      </w:r>
      <w:r>
        <w:rPr>
          <w:rFonts w:hint="eastAsia" w:ascii="宋体" w:hAnsi="宋体" w:cs="宋体"/>
          <w:b/>
          <w:kern w:val="1"/>
          <w:sz w:val="24"/>
        </w:rPr>
        <w:t>、</w:t>
      </w:r>
      <w:r>
        <w:rPr>
          <w:rFonts w:ascii="宋体" w:hAnsi="宋体" w:cs="宋体"/>
          <w:b/>
          <w:kern w:val="1"/>
          <w:sz w:val="24"/>
          <w:szCs w:val="20"/>
        </w:rPr>
        <w:t>单独密封的</w:t>
      </w:r>
      <w:r>
        <w:rPr>
          <w:rFonts w:ascii="宋体" w:hAnsi="宋体" w:cs="宋体"/>
          <w:b/>
          <w:kern w:val="1"/>
          <w:sz w:val="24"/>
        </w:rPr>
        <w:t>报价</w:t>
      </w:r>
      <w:r>
        <w:rPr>
          <w:rFonts w:hint="eastAsia" w:ascii="宋体" w:hAnsi="宋体" w:cs="宋体"/>
          <w:b/>
          <w:kern w:val="1"/>
          <w:sz w:val="24"/>
        </w:rPr>
        <w:t>一览表及文件要求提交的其它资料</w:t>
      </w:r>
      <w:r>
        <w:rPr>
          <w:rFonts w:ascii="宋体" w:hAnsi="宋体" w:cs="宋体"/>
          <w:b/>
          <w:kern w:val="1"/>
          <w:sz w:val="24"/>
        </w:rPr>
        <w:t>。</w:t>
      </w:r>
    </w:p>
    <w:p>
      <w:pPr>
        <w:spacing w:line="360" w:lineRule="auto"/>
        <w:ind w:firstLine="480"/>
        <w:rPr>
          <w:rFonts w:ascii="宋体" w:hAnsi="宋体" w:cs="宋体"/>
          <w:bCs/>
          <w:kern w:val="1"/>
          <w:sz w:val="24"/>
        </w:rPr>
      </w:pPr>
      <w:r>
        <w:rPr>
          <w:rFonts w:ascii="宋体" w:hAnsi="宋体" w:cs="宋体"/>
          <w:b/>
          <w:bCs/>
          <w:kern w:val="1"/>
          <w:sz w:val="24"/>
        </w:rPr>
        <w:t>4、法人代表亲自提交响应文件的，应提供法人代表身份证明书原件及身份证原件；委托代理人提交响应文件的，应持授权委托书原件及身份证原件。</w:t>
      </w:r>
      <w:r>
        <w:rPr>
          <w:rFonts w:hint="eastAsia" w:ascii="宋体" w:hAnsi="宋体" w:cs="宋体"/>
          <w:b/>
          <w:kern w:val="1"/>
          <w:sz w:val="24"/>
        </w:rPr>
        <w:t>前述</w:t>
      </w:r>
      <w:r>
        <w:rPr>
          <w:rFonts w:ascii="宋体" w:hAnsi="宋体" w:cs="宋体"/>
          <w:b/>
          <w:kern w:val="1"/>
          <w:sz w:val="24"/>
        </w:rPr>
        <w:t>资料须单独</w:t>
      </w:r>
      <w:r>
        <w:rPr>
          <w:rFonts w:hint="eastAsia" w:ascii="宋体" w:hAnsi="宋体" w:cs="宋体"/>
          <w:b/>
          <w:kern w:val="1"/>
          <w:sz w:val="24"/>
        </w:rPr>
        <w:t>提</w:t>
      </w:r>
      <w:r>
        <w:rPr>
          <w:rFonts w:ascii="宋体" w:hAnsi="宋体" w:cs="宋体"/>
          <w:b/>
          <w:kern w:val="1"/>
          <w:sz w:val="24"/>
        </w:rPr>
        <w:t>交</w:t>
      </w:r>
      <w:r>
        <w:rPr>
          <w:rFonts w:hint="eastAsia" w:ascii="宋体" w:hAnsi="宋体" w:cs="宋体"/>
          <w:b/>
          <w:kern w:val="1"/>
          <w:sz w:val="24"/>
        </w:rPr>
        <w:t>，否则不予接受</w:t>
      </w:r>
      <w:r>
        <w:rPr>
          <w:rFonts w:ascii="宋体" w:hAnsi="宋体" w:cs="宋体"/>
          <w:b/>
          <w:kern w:val="1"/>
          <w:sz w:val="24"/>
        </w:rPr>
        <w:t>。</w:t>
      </w:r>
    </w:p>
    <w:p>
      <w:pPr>
        <w:spacing w:line="360" w:lineRule="auto"/>
        <w:ind w:firstLine="480"/>
        <w:rPr>
          <w:rFonts w:ascii="宋体" w:hAnsi="宋体" w:cs="宋体"/>
          <w:b/>
          <w:color w:val="auto"/>
          <w:kern w:val="1"/>
          <w:sz w:val="24"/>
        </w:rPr>
      </w:pPr>
      <w:r>
        <w:rPr>
          <w:rFonts w:hint="eastAsia" w:ascii="宋体" w:hAnsi="宋体" w:cs="宋体"/>
          <w:b/>
          <w:color w:val="auto"/>
          <w:kern w:val="1"/>
          <w:sz w:val="24"/>
        </w:rPr>
        <w:t>5、供应商需在投标截止时间前在临沂市公共资源电子交易平台领取电子招标文件之后制作电子投标文件（格式为LYTF） ,并上传到系统中供电子开评标使用。</w:t>
      </w:r>
    </w:p>
    <w:p>
      <w:pPr>
        <w:spacing w:line="360" w:lineRule="auto"/>
        <w:ind w:firstLine="480"/>
        <w:rPr>
          <w:rFonts w:ascii="宋体" w:hAnsi="宋体" w:cs="宋体"/>
          <w:b/>
          <w:color w:val="auto"/>
          <w:kern w:val="1"/>
          <w:sz w:val="24"/>
        </w:rPr>
      </w:pPr>
      <w:r>
        <w:rPr>
          <w:rFonts w:hint="eastAsia" w:ascii="宋体" w:hAnsi="宋体" w:cs="宋体"/>
          <w:b/>
          <w:color w:val="auto"/>
          <w:kern w:val="1"/>
          <w:sz w:val="24"/>
        </w:rPr>
        <w:t>注：1、开标时责任风险：</w:t>
      </w:r>
    </w:p>
    <w:p>
      <w:pPr>
        <w:spacing w:line="360" w:lineRule="auto"/>
        <w:ind w:firstLine="480"/>
        <w:rPr>
          <w:rFonts w:ascii="宋体" w:hAnsi="宋体" w:cs="宋体"/>
          <w:b/>
          <w:color w:val="auto"/>
          <w:kern w:val="1"/>
          <w:sz w:val="24"/>
        </w:rPr>
      </w:pPr>
      <w:r>
        <w:rPr>
          <w:rFonts w:hint="eastAsia" w:ascii="宋体" w:hAnsi="宋体" w:cs="宋体"/>
          <w:b/>
          <w:color w:val="auto"/>
          <w:kern w:val="1"/>
          <w:sz w:val="24"/>
        </w:rPr>
        <w:t>①因供应商自身原因导致解密失败的，将导致其投标被拒绝且投标文件被退回；但因网上招标系统故障导致所有供应商均解密失败时，供应商使用未加密的电子投标文件进行开评标。</w:t>
      </w:r>
    </w:p>
    <w:p>
      <w:pPr>
        <w:spacing w:line="360" w:lineRule="auto"/>
        <w:ind w:firstLine="480"/>
        <w:rPr>
          <w:rFonts w:ascii="宋体" w:hAnsi="宋体" w:cs="宋体"/>
          <w:b/>
          <w:color w:val="auto"/>
          <w:kern w:val="1"/>
          <w:sz w:val="24"/>
        </w:rPr>
      </w:pPr>
      <w:r>
        <w:rPr>
          <w:rFonts w:hint="eastAsia" w:ascii="宋体" w:hAnsi="宋体" w:cs="宋体"/>
          <w:b/>
          <w:color w:val="auto"/>
          <w:kern w:val="1"/>
          <w:sz w:val="24"/>
        </w:rPr>
        <w:t>②开标时供应商须携带投标文件制作时的CA 锁，到现场解密。</w:t>
      </w:r>
    </w:p>
    <w:p>
      <w:pPr>
        <w:spacing w:line="360" w:lineRule="auto"/>
        <w:ind w:firstLine="482" w:firstLineChars="200"/>
        <w:rPr>
          <w:rFonts w:ascii="宋体" w:hAnsi="宋体" w:cs="宋体"/>
          <w:b/>
          <w:color w:val="auto"/>
          <w:kern w:val="1"/>
          <w:sz w:val="24"/>
        </w:rPr>
      </w:pPr>
      <w:r>
        <w:rPr>
          <w:rFonts w:hint="eastAsia" w:ascii="宋体" w:hAnsi="宋体" w:cs="宋体"/>
          <w:b/>
          <w:color w:val="auto"/>
          <w:kern w:val="1"/>
          <w:sz w:val="24"/>
        </w:rPr>
        <w:t>2、电子招投标的应急措施： 电子开标、评标如出现下列原因，导致系统无法正常运行或无法正常评标时，应采取应急措施。</w:t>
      </w:r>
    </w:p>
    <w:p>
      <w:pPr>
        <w:spacing w:line="360" w:lineRule="auto"/>
        <w:ind w:firstLine="480"/>
        <w:rPr>
          <w:rFonts w:ascii="宋体" w:hAnsi="宋体" w:cs="宋体"/>
          <w:b/>
          <w:color w:val="auto"/>
          <w:kern w:val="1"/>
          <w:sz w:val="24"/>
        </w:rPr>
      </w:pPr>
      <w:r>
        <w:rPr>
          <w:rFonts w:hint="eastAsia" w:ascii="宋体" w:hAnsi="宋体" w:cs="宋体"/>
          <w:b/>
          <w:color w:val="auto"/>
          <w:kern w:val="1"/>
          <w:sz w:val="24"/>
        </w:rPr>
        <w:t>①系统服务器发生故障，无法访问或无法使用系统；</w:t>
      </w:r>
    </w:p>
    <w:p>
      <w:pPr>
        <w:spacing w:line="360" w:lineRule="auto"/>
        <w:ind w:firstLine="480"/>
        <w:rPr>
          <w:rFonts w:ascii="宋体" w:hAnsi="宋体" w:cs="宋体"/>
          <w:b/>
          <w:color w:val="auto"/>
          <w:kern w:val="1"/>
          <w:sz w:val="24"/>
        </w:rPr>
      </w:pPr>
      <w:r>
        <w:rPr>
          <w:rFonts w:hint="eastAsia" w:ascii="宋体" w:hAnsi="宋体" w:cs="宋体"/>
          <w:b/>
          <w:color w:val="auto"/>
          <w:kern w:val="1"/>
          <w:sz w:val="24"/>
        </w:rPr>
        <w:t>②系统的软件或数据库出现错误，不能进行正常操作；</w:t>
      </w:r>
    </w:p>
    <w:p>
      <w:pPr>
        <w:spacing w:line="360" w:lineRule="auto"/>
        <w:ind w:firstLine="480"/>
        <w:rPr>
          <w:rFonts w:ascii="宋体" w:hAnsi="宋体" w:cs="宋体"/>
          <w:b/>
          <w:color w:val="auto"/>
          <w:kern w:val="1"/>
          <w:sz w:val="24"/>
        </w:rPr>
      </w:pPr>
      <w:r>
        <w:rPr>
          <w:rFonts w:hint="eastAsia" w:ascii="宋体" w:hAnsi="宋体" w:cs="宋体"/>
          <w:b/>
          <w:color w:val="auto"/>
          <w:kern w:val="1"/>
          <w:sz w:val="24"/>
        </w:rPr>
        <w:t>③系统发现有安全漏洞，有潜在的泄密危险；</w:t>
      </w:r>
    </w:p>
    <w:p>
      <w:pPr>
        <w:spacing w:line="360" w:lineRule="auto"/>
        <w:ind w:firstLine="480"/>
        <w:rPr>
          <w:rFonts w:ascii="宋体" w:hAnsi="宋体" w:cs="宋体"/>
          <w:b/>
          <w:color w:val="auto"/>
          <w:kern w:val="1"/>
          <w:sz w:val="24"/>
        </w:rPr>
      </w:pPr>
      <w:r>
        <w:rPr>
          <w:rFonts w:hint="eastAsia" w:ascii="宋体" w:hAnsi="宋体" w:cs="宋体"/>
          <w:b/>
          <w:color w:val="auto"/>
          <w:kern w:val="1"/>
          <w:sz w:val="24"/>
        </w:rPr>
        <w:t>④病毒发作或受到外来病毒的攻击；</w:t>
      </w:r>
    </w:p>
    <w:p>
      <w:pPr>
        <w:spacing w:line="360" w:lineRule="auto"/>
        <w:ind w:firstLine="480"/>
        <w:rPr>
          <w:rFonts w:ascii="宋体" w:hAnsi="宋体" w:cs="宋体"/>
          <w:kern w:val="1"/>
          <w:sz w:val="24"/>
          <w:szCs w:val="20"/>
        </w:rPr>
      </w:pPr>
      <w:r>
        <w:rPr>
          <w:rFonts w:hint="eastAsia" w:ascii="宋体" w:hAnsi="宋体" w:cs="宋体"/>
          <w:b/>
          <w:color w:val="auto"/>
          <w:kern w:val="1"/>
          <w:sz w:val="24"/>
        </w:rPr>
        <w:t>⑤出现其他不可抗拒的客观原因造成开评标系统无法正常使用。出现上述情况时，应对未开标的暂停开标，已在系统内开标、评标的，立即停止，经监督部门确认后，可改用光盘进行评审。采取应急措施时，必须对原有资料及信息作出妥善保密处理。系统原因导致供应商无法解密电子投标文件的，可延期开标,也可由招标代理机构在开标现场直接导入投标人在投标截止时间前递交的电子投标</w:t>
      </w:r>
      <w:r>
        <w:rPr>
          <w:rFonts w:hint="eastAsia" w:ascii="宋体" w:hAnsi="宋体" w:cs="宋体"/>
          <w:b/>
          <w:color w:val="auto"/>
          <w:kern w:val="1"/>
          <w:sz w:val="24"/>
          <w:szCs w:val="20"/>
        </w:rPr>
        <w:t>光盘</w:t>
      </w:r>
      <w:r>
        <w:rPr>
          <w:rFonts w:hint="eastAsia" w:ascii="宋体" w:hAnsi="宋体" w:cs="宋体"/>
          <w:b/>
          <w:color w:val="auto"/>
          <w:kern w:val="1"/>
          <w:sz w:val="24"/>
        </w:rPr>
        <w:t>开标。</w:t>
      </w:r>
    </w:p>
    <w:p>
      <w:pPr>
        <w:pStyle w:val="6"/>
        <w:tabs>
          <w:tab w:val="clear" w:pos="864"/>
        </w:tabs>
        <w:spacing w:before="0" w:after="0" w:line="360" w:lineRule="auto"/>
        <w:ind w:left="0" w:firstLine="0"/>
        <w:rPr>
          <w:rFonts w:ascii="宋体" w:hAnsi="宋体" w:eastAsia="宋体" w:cs="宋体"/>
          <w:kern w:val="1"/>
          <w:sz w:val="24"/>
          <w:szCs w:val="20"/>
        </w:rPr>
      </w:pPr>
      <w:r>
        <w:rPr>
          <w:rFonts w:ascii="宋体" w:hAnsi="宋体" w:eastAsia="宋体" w:cs="宋体"/>
          <w:kern w:val="1"/>
          <w:sz w:val="24"/>
          <w:szCs w:val="20"/>
        </w:rPr>
        <w:t>（七）迟交的响应文件</w:t>
      </w:r>
    </w:p>
    <w:p>
      <w:pPr>
        <w:widowControl/>
        <w:spacing w:line="360" w:lineRule="auto"/>
        <w:ind w:firstLine="480"/>
        <w:rPr>
          <w:rFonts w:ascii="宋体" w:hAnsi="宋体" w:cs="宋体"/>
          <w:sz w:val="24"/>
        </w:rPr>
      </w:pPr>
      <w:r>
        <w:rPr>
          <w:rFonts w:ascii="宋体" w:hAnsi="宋体" w:cs="宋体"/>
          <w:sz w:val="24"/>
        </w:rPr>
        <w:t>供应商应当在磋商文件要求的截止时间前，将响应文件密封送达指定地点。在截止时间后送达的响应文件为无效文件，采购人、采购代理机构或者磋商小组应当拒收。</w:t>
      </w:r>
    </w:p>
    <w:p>
      <w:pPr>
        <w:spacing w:line="360" w:lineRule="auto"/>
        <w:rPr>
          <w:rFonts w:ascii="宋体" w:hAnsi="宋体" w:cs="宋体"/>
          <w:b/>
          <w:kern w:val="1"/>
          <w:sz w:val="24"/>
          <w:szCs w:val="20"/>
        </w:rPr>
      </w:pPr>
      <w:r>
        <w:rPr>
          <w:rFonts w:hint="eastAsia" w:ascii="宋体" w:hAnsi="宋体" w:cs="宋体"/>
          <w:b/>
          <w:kern w:val="1"/>
          <w:sz w:val="24"/>
          <w:szCs w:val="20"/>
        </w:rPr>
        <w:t>（八）</w:t>
      </w:r>
      <w:r>
        <w:rPr>
          <w:rFonts w:ascii="宋体" w:hAnsi="宋体" w:cs="宋体"/>
          <w:b/>
          <w:kern w:val="1"/>
          <w:sz w:val="24"/>
          <w:szCs w:val="20"/>
        </w:rPr>
        <w:t>响应文件的修改、补充、撤回和有效期</w:t>
      </w:r>
    </w:p>
    <w:p>
      <w:pPr>
        <w:spacing w:line="360" w:lineRule="auto"/>
        <w:rPr>
          <w:rFonts w:ascii="宋体" w:hAnsi="宋体" w:cs="宋体"/>
          <w:kern w:val="1"/>
          <w:sz w:val="24"/>
          <w:szCs w:val="20"/>
        </w:rPr>
      </w:pPr>
      <w:r>
        <w:rPr>
          <w:rFonts w:ascii="宋体" w:hAnsi="宋体" w:cs="宋体"/>
          <w:kern w:val="1"/>
          <w:sz w:val="24"/>
          <w:szCs w:val="20"/>
        </w:rPr>
        <w:t xml:space="preserve">    1、</w:t>
      </w:r>
      <w:r>
        <w:rPr>
          <w:rFonts w:ascii="宋体" w:hAnsi="宋体" w:cs="宋体"/>
          <w:sz w:val="24"/>
        </w:rPr>
        <w:t>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r>
        <w:rPr>
          <w:rFonts w:ascii="宋体" w:hAnsi="宋体" w:cs="宋体"/>
          <w:kern w:val="1"/>
          <w:sz w:val="24"/>
          <w:szCs w:val="20"/>
        </w:rPr>
        <w:t>任何补充或修改的内容必须由供应商的法定代表人或其授权人签字。经法定代表人或其授权人正式签署的修改和补充文件组成响应文件的一部分，份数和密封要求同响应文件一致。</w:t>
      </w:r>
    </w:p>
    <w:p>
      <w:pPr>
        <w:spacing w:line="360" w:lineRule="auto"/>
        <w:rPr>
          <w:rFonts w:ascii="宋体" w:hAnsi="宋体" w:cs="宋体"/>
          <w:kern w:val="1"/>
          <w:sz w:val="24"/>
          <w:szCs w:val="20"/>
        </w:rPr>
      </w:pPr>
      <w:r>
        <w:rPr>
          <w:rFonts w:ascii="宋体" w:hAnsi="宋体" w:cs="宋体"/>
          <w:kern w:val="1"/>
          <w:sz w:val="24"/>
          <w:szCs w:val="20"/>
        </w:rPr>
        <w:t xml:space="preserve">    2、响应文件不能在</w:t>
      </w:r>
      <w:r>
        <w:rPr>
          <w:rFonts w:ascii="宋体" w:hAnsi="宋体" w:cs="宋体"/>
          <w:sz w:val="24"/>
        </w:rPr>
        <w:t>提交响应文件截止时间</w:t>
      </w:r>
      <w:r>
        <w:rPr>
          <w:rFonts w:ascii="宋体" w:hAnsi="宋体" w:cs="宋体"/>
          <w:kern w:val="1"/>
          <w:sz w:val="24"/>
          <w:szCs w:val="20"/>
        </w:rPr>
        <w:t>之后进行变更。</w:t>
      </w:r>
    </w:p>
    <w:p>
      <w:pPr>
        <w:spacing w:line="360" w:lineRule="auto"/>
        <w:ind w:firstLine="480"/>
        <w:rPr>
          <w:rFonts w:ascii="宋体" w:hAnsi="宋体" w:cs="宋体"/>
          <w:kern w:val="1"/>
          <w:sz w:val="24"/>
          <w:szCs w:val="20"/>
        </w:rPr>
      </w:pPr>
      <w:r>
        <w:rPr>
          <w:rFonts w:ascii="宋体" w:hAnsi="宋体" w:cs="宋体"/>
          <w:kern w:val="1"/>
          <w:sz w:val="24"/>
          <w:szCs w:val="20"/>
        </w:rPr>
        <w:t>3、响应文件的有效期为开启日起</w:t>
      </w:r>
      <w:r>
        <w:rPr>
          <w:rFonts w:hint="eastAsia" w:ascii="宋体" w:hAnsi="宋体" w:cs="宋体"/>
          <w:kern w:val="1"/>
          <w:sz w:val="24"/>
          <w:szCs w:val="20"/>
        </w:rPr>
        <w:t>90</w:t>
      </w:r>
      <w:r>
        <w:rPr>
          <w:rFonts w:ascii="宋体" w:hAnsi="宋体" w:cs="宋体"/>
          <w:kern w:val="1"/>
          <w:sz w:val="24"/>
          <w:szCs w:val="20"/>
        </w:rPr>
        <w:t>日，开启后在有效期内不得撤回报价。</w:t>
      </w:r>
    </w:p>
    <w:p>
      <w:pPr>
        <w:spacing w:line="360" w:lineRule="auto"/>
        <w:ind w:firstLine="480"/>
        <w:rPr>
          <w:rFonts w:ascii="宋体" w:hAnsi="宋体" w:cs="宋体"/>
          <w:kern w:val="1"/>
          <w:sz w:val="24"/>
          <w:szCs w:val="20"/>
        </w:rPr>
      </w:pPr>
      <w:r>
        <w:rPr>
          <w:rFonts w:ascii="宋体" w:hAnsi="宋体" w:cs="宋体"/>
          <w:kern w:val="1"/>
          <w:sz w:val="24"/>
          <w:szCs w:val="20"/>
        </w:rPr>
        <w:t>4、通过给所有供应商发通知，代理采购人可以延长提交首次响应文件截止时间和开启时间。</w:t>
      </w:r>
    </w:p>
    <w:p>
      <w:pPr>
        <w:pStyle w:val="6"/>
        <w:tabs>
          <w:tab w:val="clear" w:pos="864"/>
        </w:tabs>
        <w:spacing w:before="0" w:after="0" w:line="360" w:lineRule="auto"/>
        <w:ind w:left="0" w:firstLine="0"/>
        <w:rPr>
          <w:rFonts w:ascii="宋体" w:hAnsi="宋体" w:eastAsia="宋体" w:cs="宋体"/>
          <w:color w:val="auto"/>
          <w:kern w:val="1"/>
          <w:sz w:val="24"/>
          <w:szCs w:val="20"/>
        </w:rPr>
      </w:pPr>
      <w:r>
        <w:rPr>
          <w:rFonts w:ascii="宋体" w:hAnsi="宋体" w:eastAsia="宋体" w:cs="宋体"/>
          <w:color w:val="auto"/>
          <w:kern w:val="1"/>
          <w:sz w:val="24"/>
          <w:szCs w:val="20"/>
        </w:rPr>
        <w:t>（九）报价要求</w:t>
      </w:r>
    </w:p>
    <w:p>
      <w:pPr>
        <w:spacing w:line="360" w:lineRule="auto"/>
        <w:ind w:firstLine="480"/>
        <w:rPr>
          <w:rFonts w:ascii="宋体" w:hAnsi="宋体" w:cs="宋体"/>
          <w:b/>
          <w:color w:val="auto"/>
          <w:sz w:val="24"/>
        </w:rPr>
      </w:pPr>
      <w:r>
        <w:rPr>
          <w:rFonts w:hint="eastAsia" w:ascii="宋体" w:hAnsi="宋体" w:cs="宋体"/>
          <w:b/>
          <w:color w:val="auto"/>
          <w:kern w:val="1"/>
          <w:sz w:val="24"/>
          <w:szCs w:val="20"/>
        </w:rPr>
        <w:t>1、</w:t>
      </w:r>
      <w:r>
        <w:rPr>
          <w:rFonts w:ascii="宋体" w:hAnsi="宋体" w:cs="宋体"/>
          <w:b/>
          <w:color w:val="auto"/>
          <w:kern w:val="1"/>
          <w:sz w:val="24"/>
          <w:szCs w:val="20"/>
        </w:rPr>
        <w:t>本项目</w:t>
      </w:r>
      <w:r>
        <w:rPr>
          <w:rFonts w:hint="eastAsia" w:ascii="宋体" w:hAnsi="宋体" w:cs="宋体"/>
          <w:b/>
          <w:color w:val="auto"/>
          <w:kern w:val="1"/>
          <w:sz w:val="24"/>
          <w:szCs w:val="20"/>
        </w:rPr>
        <w:t>设有</w:t>
      </w:r>
      <w:r>
        <w:rPr>
          <w:rFonts w:hint="eastAsia" w:ascii="宋体" w:hAnsi="宋体" w:cs="宋体"/>
          <w:b/>
          <w:color w:val="auto"/>
          <w:sz w:val="24"/>
          <w:lang w:val="zh-CN"/>
        </w:rPr>
        <w:t>最高限价</w:t>
      </w:r>
      <w:r>
        <w:rPr>
          <w:rFonts w:ascii="宋体" w:hAnsi="宋体" w:cs="宋体"/>
          <w:b/>
          <w:color w:val="auto"/>
          <w:sz w:val="24"/>
        </w:rPr>
        <w:t>，高于</w:t>
      </w:r>
      <w:r>
        <w:rPr>
          <w:rFonts w:hint="eastAsia" w:ascii="宋体" w:hAnsi="宋体" w:cs="宋体"/>
          <w:b/>
          <w:color w:val="auto"/>
          <w:sz w:val="24"/>
          <w:lang w:val="zh-CN"/>
        </w:rPr>
        <w:t>限价的报价</w:t>
      </w:r>
      <w:r>
        <w:rPr>
          <w:rFonts w:ascii="宋体" w:hAnsi="宋体" w:cs="宋体"/>
          <w:b/>
          <w:color w:val="auto"/>
          <w:sz w:val="24"/>
        </w:rPr>
        <w:t>为无效报价。</w:t>
      </w:r>
    </w:p>
    <w:p>
      <w:pPr>
        <w:spacing w:line="360" w:lineRule="auto"/>
        <w:ind w:firstLine="480"/>
        <w:rPr>
          <w:rFonts w:ascii="宋体" w:hAnsi="宋体" w:cs="宋体"/>
          <w:b/>
          <w:bCs/>
          <w:color w:val="auto"/>
          <w:kern w:val="1"/>
          <w:sz w:val="24"/>
          <w:szCs w:val="20"/>
        </w:rPr>
      </w:pPr>
      <w:r>
        <w:rPr>
          <w:rFonts w:hint="eastAsia" w:ascii="宋体" w:hAnsi="宋体" w:cs="宋体"/>
          <w:b/>
          <w:color w:val="auto"/>
          <w:sz w:val="24"/>
        </w:rPr>
        <w:t>2、</w:t>
      </w:r>
      <w:r>
        <w:rPr>
          <w:rFonts w:hint="eastAsia" w:ascii="宋体" w:hAnsi="宋体" w:cs="宋体"/>
          <w:b/>
          <w:bCs/>
          <w:color w:val="auto"/>
          <w:kern w:val="1"/>
          <w:sz w:val="24"/>
          <w:szCs w:val="20"/>
        </w:rPr>
        <w:t>投标报价为交货至招标人指定地点的落地价，</w:t>
      </w:r>
      <w:r>
        <w:rPr>
          <w:rFonts w:hint="eastAsia" w:ascii="宋体" w:hAnsi="宋体" w:cs="宋体"/>
          <w:b/>
          <w:bCs/>
          <w:color w:val="auto"/>
          <w:kern w:val="1"/>
          <w:sz w:val="24"/>
          <w:szCs w:val="20"/>
          <w:u w:val="single"/>
        </w:rPr>
        <w:t>本工程单价为全费用单价，包含购置、运输、装卸、安装、管理费、利润、规费、税金、质保等一切费用。投标人应充分考虑本项目合同实施期间可能发生的一切费用，并承担由此而带来的风险。</w:t>
      </w:r>
    </w:p>
    <w:p>
      <w:pPr>
        <w:spacing w:line="360" w:lineRule="auto"/>
        <w:rPr>
          <w:rFonts w:ascii="宋体" w:hAnsi="宋体" w:cs="宋体"/>
          <w:b/>
          <w:color w:val="auto"/>
          <w:kern w:val="1"/>
          <w:sz w:val="24"/>
          <w:szCs w:val="20"/>
        </w:rPr>
      </w:pPr>
      <w:r>
        <w:rPr>
          <w:rFonts w:ascii="宋体" w:hAnsi="宋体" w:cs="宋体"/>
          <w:b/>
          <w:color w:val="auto"/>
          <w:kern w:val="1"/>
          <w:sz w:val="24"/>
          <w:szCs w:val="20"/>
        </w:rPr>
        <w:t>（十）磋商说明</w:t>
      </w:r>
    </w:p>
    <w:p>
      <w:pPr>
        <w:widowControl/>
        <w:spacing w:line="360" w:lineRule="auto"/>
        <w:ind w:firstLine="643"/>
        <w:rPr>
          <w:rFonts w:ascii="宋体" w:hAnsi="宋体" w:cs="宋体"/>
          <w:color w:val="auto"/>
          <w:sz w:val="24"/>
        </w:rPr>
      </w:pPr>
      <w:r>
        <w:rPr>
          <w:rFonts w:ascii="宋体" w:hAnsi="宋体" w:cs="宋体"/>
          <w:color w:val="auto"/>
          <w:sz w:val="24"/>
        </w:rPr>
        <w:t>磋商小组所有成员应当集中与单一供应商分别进行磋商，并给予所有参加磋商的供应商平等的磋商机会。</w:t>
      </w:r>
    </w:p>
    <w:p>
      <w:pPr>
        <w:widowControl/>
        <w:spacing w:line="360" w:lineRule="auto"/>
        <w:rPr>
          <w:rFonts w:ascii="宋体" w:hAnsi="宋体" w:cs="宋体"/>
          <w:b/>
          <w:bCs/>
          <w:color w:val="auto"/>
          <w:sz w:val="24"/>
        </w:rPr>
      </w:pPr>
      <w:r>
        <w:rPr>
          <w:rFonts w:ascii="宋体" w:hAnsi="宋体" w:cs="宋体"/>
          <w:color w:val="auto"/>
          <w:sz w:val="24"/>
        </w:rPr>
        <w:t xml:space="preserve">    </w:t>
      </w:r>
      <w:r>
        <w:rPr>
          <w:rFonts w:ascii="宋体" w:hAnsi="宋体" w:cs="宋体"/>
          <w:b/>
          <w:bCs/>
          <w:color w:val="auto"/>
          <w:sz w:val="24"/>
        </w:rPr>
        <w:t>在磋商过程中，磋商小组可以根据磋商文件和磋商情况实质性变动采购需求中的技术、服务要求以及合同草案条款，但不得变动磋商文件中的其他内容。实质性变动的内容，须经采购人代表确认。</w:t>
      </w:r>
    </w:p>
    <w:p>
      <w:pPr>
        <w:widowControl/>
        <w:spacing w:line="360" w:lineRule="auto"/>
        <w:rPr>
          <w:rFonts w:ascii="宋体" w:hAnsi="宋体" w:cs="宋体"/>
          <w:color w:val="auto"/>
          <w:sz w:val="24"/>
        </w:rPr>
      </w:pPr>
      <w:r>
        <w:rPr>
          <w:rFonts w:ascii="宋体" w:hAnsi="宋体" w:cs="宋体"/>
          <w:color w:val="auto"/>
          <w:sz w:val="24"/>
        </w:rPr>
        <w:t>　　对磋商文件作出的实质性变动是磋商文件的有效组成部分，磋商小组应当及时以书面形式同时通知所有参加磋商的供应商。</w:t>
      </w:r>
    </w:p>
    <w:p>
      <w:pPr>
        <w:widowControl/>
        <w:spacing w:line="360" w:lineRule="auto"/>
        <w:rPr>
          <w:rFonts w:ascii="宋体" w:hAnsi="宋体" w:cs="宋体"/>
          <w:color w:val="auto"/>
          <w:sz w:val="24"/>
        </w:rPr>
      </w:pPr>
      <w:r>
        <w:rPr>
          <w:rFonts w:ascii="宋体" w:hAnsi="宋体" w:cs="宋体"/>
          <w:color w:val="auto"/>
          <w:sz w:val="24"/>
        </w:rPr>
        <w:t>　　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widowControl/>
        <w:spacing w:line="360" w:lineRule="auto"/>
        <w:rPr>
          <w:rFonts w:ascii="宋体" w:hAnsi="宋体" w:cs="宋体"/>
          <w:color w:val="auto"/>
          <w:sz w:val="24"/>
        </w:rPr>
      </w:pPr>
      <w:r>
        <w:rPr>
          <w:rFonts w:ascii="宋体" w:hAnsi="宋体" w:cs="宋体"/>
          <w:color w:val="auto"/>
          <w:sz w:val="24"/>
        </w:rPr>
        <w:t xml:space="preserve">    磋商文件能够详细列明采购标的的技术、服务要求的，磋商结束后，磋商小组应当要求所有实质性响应的供应商在规定时间内提交最后报价，提交最后报价的供应商不得少于3家。</w:t>
      </w:r>
    </w:p>
    <w:p>
      <w:pPr>
        <w:widowControl/>
        <w:spacing w:line="360" w:lineRule="auto"/>
        <w:ind w:firstLine="480" w:firstLineChars="200"/>
        <w:rPr>
          <w:rFonts w:ascii="宋体" w:hAnsi="宋体" w:cs="宋体"/>
          <w:color w:val="auto"/>
          <w:sz w:val="24"/>
        </w:rPr>
      </w:pPr>
      <w:r>
        <w:rPr>
          <w:rFonts w:ascii="宋体" w:hAnsi="宋体" w:cs="宋体"/>
          <w:color w:val="auto"/>
          <w:sz w:val="24"/>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widowControl/>
        <w:spacing w:line="360" w:lineRule="auto"/>
        <w:ind w:firstLine="482" w:firstLineChars="200"/>
        <w:rPr>
          <w:rFonts w:ascii="宋体" w:hAnsi="宋体"/>
          <w:b/>
          <w:color w:val="auto"/>
          <w:sz w:val="24"/>
        </w:rPr>
      </w:pPr>
      <w:r>
        <w:rPr>
          <w:rFonts w:hint="eastAsia" w:ascii="宋体" w:hAnsi="宋体"/>
          <w:b/>
          <w:sz w:val="24"/>
        </w:rPr>
        <w:t>本次采购活动中，各供应商均有不超过三次报价机会,每次报价均应书面确认，在采购范围不变的情况下供应商第二次报价不得高于第一次报价，第三次报价不得高于第二次报价，三次报价均不能超过最高限价，否则磋商小组有权据此对其做出无效报价的决定。</w:t>
      </w:r>
    </w:p>
    <w:p>
      <w:pPr>
        <w:widowControl/>
        <w:spacing w:line="360" w:lineRule="auto"/>
        <w:ind w:firstLine="480" w:firstLineChars="200"/>
        <w:rPr>
          <w:rFonts w:ascii="宋体" w:hAnsi="宋体" w:cs="宋体"/>
          <w:color w:val="auto"/>
          <w:sz w:val="24"/>
        </w:rPr>
      </w:pPr>
      <w:r>
        <w:rPr>
          <w:rFonts w:ascii="宋体" w:hAnsi="宋体" w:cs="宋体"/>
          <w:color w:val="auto"/>
          <w:sz w:val="24"/>
        </w:rPr>
        <w:t>最后报价是供应商响应文件的有效组成部分。</w:t>
      </w:r>
    </w:p>
    <w:p>
      <w:pPr>
        <w:widowControl/>
        <w:spacing w:line="360" w:lineRule="auto"/>
        <w:ind w:firstLine="480" w:firstLineChars="200"/>
        <w:rPr>
          <w:rFonts w:ascii="宋体" w:hAnsi="宋体" w:cs="宋体"/>
          <w:color w:val="auto"/>
          <w:sz w:val="24"/>
        </w:rPr>
      </w:pPr>
      <w:r>
        <w:rPr>
          <w:rFonts w:ascii="宋体" w:hAnsi="宋体" w:cs="宋体"/>
          <w:color w:val="auto"/>
          <w:sz w:val="24"/>
        </w:rPr>
        <w:t>已提交响应文件的供应商，在提交最后报价之前，可以根据磋商情况退出磋商</w:t>
      </w:r>
      <w:r>
        <w:rPr>
          <w:rFonts w:hint="eastAsia" w:ascii="宋体" w:hAnsi="宋体" w:cs="宋体"/>
          <w:color w:val="auto"/>
          <w:sz w:val="24"/>
        </w:rPr>
        <w:t>。</w:t>
      </w:r>
    </w:p>
    <w:p>
      <w:pPr>
        <w:spacing w:line="360" w:lineRule="auto"/>
        <w:ind w:firstLine="482" w:firstLineChars="200"/>
        <w:rPr>
          <w:rFonts w:ascii="宋体" w:hAnsi="宋体" w:cs="宋体"/>
          <w:b/>
          <w:bCs/>
          <w:color w:val="auto"/>
          <w:sz w:val="24"/>
        </w:rPr>
      </w:pPr>
      <w:r>
        <w:rPr>
          <w:rFonts w:ascii="宋体" w:hAnsi="宋体" w:cs="宋体"/>
          <w:b/>
          <w:bCs/>
          <w:color w:val="auto"/>
          <w:sz w:val="24"/>
        </w:rPr>
        <w:t>经磋商确定最终采购需求和提交最后报价的供应商后，由磋商小组采用综合评分法对提交最后报价的供应商的响应文件和最后报价进行综合评分。</w:t>
      </w:r>
    </w:p>
    <w:p>
      <w:pPr>
        <w:numPr>
          <w:ilvl w:val="0"/>
          <w:numId w:val="6"/>
        </w:numPr>
        <w:spacing w:line="360" w:lineRule="auto"/>
        <w:rPr>
          <w:rFonts w:ascii="宋体" w:hAnsi="宋体" w:cs="宋体"/>
          <w:b/>
          <w:kern w:val="1"/>
          <w:sz w:val="24"/>
          <w:szCs w:val="20"/>
        </w:rPr>
      </w:pPr>
      <w:r>
        <w:rPr>
          <w:rFonts w:ascii="宋体" w:hAnsi="宋体" w:cs="宋体"/>
          <w:b/>
          <w:kern w:val="1"/>
          <w:sz w:val="24"/>
          <w:szCs w:val="20"/>
        </w:rPr>
        <w:t>报价费用</w:t>
      </w:r>
    </w:p>
    <w:p>
      <w:pPr>
        <w:spacing w:line="360" w:lineRule="auto"/>
        <w:rPr>
          <w:rFonts w:ascii="宋体" w:hAnsi="宋体" w:cs="宋体"/>
          <w:kern w:val="1"/>
          <w:sz w:val="24"/>
          <w:szCs w:val="20"/>
        </w:rPr>
      </w:pPr>
      <w:r>
        <w:rPr>
          <w:rFonts w:hint="eastAsia" w:ascii="宋体" w:hAnsi="宋体" w:cs="宋体"/>
          <w:kern w:val="1"/>
          <w:sz w:val="24"/>
          <w:szCs w:val="20"/>
        </w:rPr>
        <w:t xml:space="preserve">   </w:t>
      </w:r>
      <w:r>
        <w:rPr>
          <w:rFonts w:ascii="宋体" w:hAnsi="宋体" w:cs="宋体"/>
          <w:kern w:val="1"/>
          <w:sz w:val="24"/>
          <w:szCs w:val="20"/>
        </w:rPr>
        <w:t>1、无论报价过程中的方法和结果如何，供应商自行承担所有与参加报价有关的费用。</w:t>
      </w:r>
    </w:p>
    <w:p>
      <w:pPr>
        <w:pStyle w:val="5"/>
        <w:spacing w:before="0" w:after="0" w:line="360" w:lineRule="auto"/>
        <w:ind w:firstLine="480" w:firstLineChars="200"/>
        <w:rPr>
          <w:rFonts w:ascii="宋体" w:hAnsi="宋体" w:cs="宋体"/>
          <w:b w:val="0"/>
          <w:kern w:val="1"/>
          <w:sz w:val="24"/>
          <w:szCs w:val="20"/>
        </w:rPr>
      </w:pPr>
      <w:r>
        <w:rPr>
          <w:rFonts w:hint="eastAsia" w:ascii="宋体" w:hAnsi="宋体" w:cs="宋体"/>
          <w:b w:val="0"/>
          <w:kern w:val="1"/>
          <w:sz w:val="24"/>
          <w:szCs w:val="20"/>
        </w:rPr>
        <w:t>2、</w:t>
      </w:r>
      <w:r>
        <w:rPr>
          <w:rFonts w:ascii="宋体" w:hAnsi="宋体" w:cs="宋体"/>
          <w:b w:val="0"/>
          <w:kern w:val="1"/>
          <w:sz w:val="24"/>
          <w:szCs w:val="20"/>
        </w:rPr>
        <w:t>成交服务费：</w:t>
      </w:r>
      <w:bookmarkStart w:id="11" w:name="_Toc7383"/>
      <w:bookmarkEnd w:id="11"/>
      <w:r>
        <w:rPr>
          <w:rFonts w:hint="eastAsia" w:ascii="宋体" w:hAnsi="宋体" w:cs="宋体"/>
          <w:kern w:val="1"/>
          <w:sz w:val="24"/>
          <w:szCs w:val="20"/>
          <w:highlight w:val="yellow"/>
        </w:rPr>
        <w:t>本项目招标代理费由采购人支付，不再向中标人收取招标代理费</w:t>
      </w:r>
      <w:r>
        <w:rPr>
          <w:rFonts w:hint="eastAsia" w:ascii="宋体" w:hAnsi="宋体" w:cs="宋体"/>
          <w:kern w:val="1"/>
          <w:sz w:val="24"/>
          <w:szCs w:val="20"/>
        </w:rPr>
        <w:t>。</w:t>
      </w:r>
    </w:p>
    <w:p>
      <w:pPr>
        <w:spacing w:line="360" w:lineRule="auto"/>
        <w:ind w:firstLine="480" w:firstLineChars="200"/>
        <w:rPr>
          <w:rFonts w:ascii="宋体" w:hAnsi="宋体" w:cs="宋体"/>
          <w:kern w:val="1"/>
          <w:sz w:val="24"/>
          <w:szCs w:val="20"/>
        </w:rPr>
      </w:pPr>
      <w:r>
        <w:rPr>
          <w:rFonts w:hint="eastAsia" w:ascii="宋体" w:hAnsi="宋体" w:cs="宋体"/>
          <w:kern w:val="1"/>
          <w:sz w:val="24"/>
          <w:szCs w:val="20"/>
        </w:rPr>
        <w:t>3、</w:t>
      </w:r>
      <w:r>
        <w:rPr>
          <w:rFonts w:ascii="宋体" w:hAnsi="宋体" w:cs="宋体"/>
          <w:kern w:val="1"/>
          <w:sz w:val="24"/>
          <w:szCs w:val="20"/>
        </w:rPr>
        <w:t>公证费：由</w:t>
      </w:r>
      <w:r>
        <w:rPr>
          <w:rFonts w:hint="eastAsia" w:ascii="宋体" w:hAnsi="宋体" w:cs="宋体"/>
          <w:kern w:val="1"/>
          <w:sz w:val="24"/>
          <w:szCs w:val="20"/>
        </w:rPr>
        <w:t>中标人</w:t>
      </w:r>
      <w:r>
        <w:rPr>
          <w:rFonts w:ascii="宋体" w:hAnsi="宋体" w:cs="宋体"/>
          <w:kern w:val="1"/>
          <w:sz w:val="24"/>
          <w:szCs w:val="20"/>
        </w:rPr>
        <w:t>支付。</w:t>
      </w:r>
    </w:p>
    <w:p>
      <w:pPr>
        <w:pStyle w:val="5"/>
        <w:spacing w:before="0" w:after="0" w:line="360" w:lineRule="auto"/>
        <w:rPr>
          <w:rFonts w:ascii="宋体" w:hAnsi="宋体" w:cs="宋体"/>
          <w:kern w:val="1"/>
          <w:sz w:val="24"/>
          <w:szCs w:val="20"/>
        </w:rPr>
      </w:pPr>
      <w:r>
        <w:rPr>
          <w:rFonts w:ascii="宋体" w:hAnsi="宋体" w:cs="宋体"/>
          <w:kern w:val="1"/>
          <w:sz w:val="24"/>
          <w:szCs w:val="20"/>
        </w:rPr>
        <w:t>八、磋商保证金</w:t>
      </w:r>
    </w:p>
    <w:p>
      <w:pPr>
        <w:spacing w:line="360" w:lineRule="auto"/>
        <w:ind w:firstLine="480" w:firstLineChars="200"/>
        <w:rPr>
          <w:rFonts w:ascii="宋体" w:hAnsi="宋体" w:cs="宋体"/>
          <w:b/>
          <w:color w:val="auto"/>
          <w:kern w:val="1"/>
          <w:sz w:val="24"/>
          <w:u w:val="single"/>
        </w:rPr>
      </w:pPr>
      <w:r>
        <w:rPr>
          <w:rFonts w:hint="eastAsia" w:ascii="宋体" w:hAnsi="宋体" w:cs="宋体"/>
          <w:kern w:val="1"/>
          <w:sz w:val="24"/>
          <w:szCs w:val="20"/>
        </w:rPr>
        <w:t>无</w:t>
      </w:r>
    </w:p>
    <w:p>
      <w:pPr>
        <w:pStyle w:val="5"/>
        <w:spacing w:before="0" w:after="0" w:line="360" w:lineRule="auto"/>
        <w:rPr>
          <w:rFonts w:ascii="宋体" w:hAnsi="宋体" w:cs="宋体"/>
          <w:kern w:val="1"/>
          <w:sz w:val="24"/>
          <w:szCs w:val="20"/>
        </w:rPr>
      </w:pPr>
      <w:bookmarkStart w:id="12" w:name="_Toc459"/>
      <w:bookmarkEnd w:id="12"/>
      <w:r>
        <w:rPr>
          <w:rFonts w:ascii="宋体" w:hAnsi="宋体" w:cs="宋体"/>
          <w:kern w:val="1"/>
          <w:sz w:val="24"/>
          <w:szCs w:val="20"/>
        </w:rPr>
        <w:t>九、无效报价与废标</w:t>
      </w:r>
    </w:p>
    <w:p>
      <w:pPr>
        <w:spacing w:line="360" w:lineRule="auto"/>
        <w:ind w:firstLine="360"/>
        <w:rPr>
          <w:rFonts w:ascii="宋体" w:hAnsi="宋体" w:cs="宋体"/>
          <w:kern w:val="1"/>
          <w:sz w:val="24"/>
          <w:szCs w:val="20"/>
        </w:rPr>
      </w:pPr>
      <w:r>
        <w:rPr>
          <w:rFonts w:ascii="宋体" w:hAnsi="宋体" w:cs="宋体"/>
          <w:kern w:val="1"/>
          <w:sz w:val="24"/>
          <w:szCs w:val="20"/>
        </w:rPr>
        <w:t>（一）供应商有下列情况之一，其报价视为无效报价：</w:t>
      </w:r>
    </w:p>
    <w:p>
      <w:pPr>
        <w:spacing w:line="360" w:lineRule="auto"/>
        <w:ind w:firstLine="480"/>
        <w:rPr>
          <w:rFonts w:ascii="宋体" w:hAnsi="宋体" w:cs="宋体"/>
          <w:kern w:val="1"/>
          <w:sz w:val="24"/>
          <w:szCs w:val="20"/>
        </w:rPr>
      </w:pPr>
      <w:r>
        <w:rPr>
          <w:rFonts w:hint="eastAsia" w:ascii="宋体" w:hAnsi="宋体" w:cs="宋体"/>
          <w:kern w:val="1"/>
          <w:sz w:val="24"/>
          <w:szCs w:val="20"/>
        </w:rPr>
        <w:t>1</w:t>
      </w:r>
      <w:r>
        <w:rPr>
          <w:rFonts w:ascii="宋体" w:hAnsi="宋体" w:cs="宋体"/>
          <w:kern w:val="1"/>
          <w:sz w:val="24"/>
          <w:szCs w:val="20"/>
        </w:rPr>
        <w:t>、供应商提供的响应文件不完整。</w:t>
      </w:r>
    </w:p>
    <w:p>
      <w:pPr>
        <w:spacing w:line="360" w:lineRule="auto"/>
        <w:ind w:firstLine="480"/>
        <w:rPr>
          <w:rFonts w:ascii="宋体" w:hAnsi="宋体" w:cs="宋体"/>
          <w:kern w:val="1"/>
          <w:sz w:val="24"/>
          <w:szCs w:val="20"/>
        </w:rPr>
      </w:pPr>
      <w:r>
        <w:rPr>
          <w:rFonts w:hint="eastAsia" w:ascii="宋体" w:hAnsi="宋体" w:cs="宋体"/>
          <w:kern w:val="1"/>
          <w:sz w:val="24"/>
          <w:szCs w:val="20"/>
        </w:rPr>
        <w:t>2</w:t>
      </w:r>
      <w:r>
        <w:rPr>
          <w:rFonts w:ascii="宋体" w:hAnsi="宋体" w:cs="宋体"/>
          <w:kern w:val="1"/>
          <w:sz w:val="24"/>
          <w:szCs w:val="20"/>
        </w:rPr>
        <w:t>、响应文件未按磋商文件的规定签署和密封。</w:t>
      </w:r>
    </w:p>
    <w:p>
      <w:pPr>
        <w:spacing w:line="360" w:lineRule="auto"/>
        <w:ind w:firstLine="480"/>
        <w:rPr>
          <w:rFonts w:ascii="宋体" w:hAnsi="宋体" w:cs="宋体"/>
          <w:kern w:val="1"/>
          <w:sz w:val="24"/>
          <w:szCs w:val="20"/>
        </w:rPr>
      </w:pPr>
      <w:r>
        <w:rPr>
          <w:rFonts w:hint="eastAsia" w:ascii="宋体" w:hAnsi="宋体" w:cs="宋体"/>
          <w:kern w:val="1"/>
          <w:sz w:val="24"/>
          <w:szCs w:val="20"/>
        </w:rPr>
        <w:t>3</w:t>
      </w:r>
      <w:r>
        <w:rPr>
          <w:rFonts w:ascii="宋体" w:hAnsi="宋体" w:cs="宋体"/>
          <w:kern w:val="1"/>
          <w:sz w:val="24"/>
          <w:szCs w:val="20"/>
        </w:rPr>
        <w:t>、未按规定报价的。</w:t>
      </w:r>
    </w:p>
    <w:p>
      <w:pPr>
        <w:spacing w:line="360" w:lineRule="auto"/>
        <w:ind w:firstLine="480"/>
        <w:rPr>
          <w:rFonts w:ascii="宋体" w:hAnsi="宋体" w:cs="宋体"/>
          <w:kern w:val="1"/>
          <w:sz w:val="24"/>
          <w:szCs w:val="20"/>
        </w:rPr>
      </w:pPr>
      <w:r>
        <w:rPr>
          <w:rFonts w:hint="eastAsia" w:ascii="宋体" w:hAnsi="宋体" w:cs="宋体"/>
          <w:kern w:val="1"/>
          <w:sz w:val="24"/>
          <w:szCs w:val="20"/>
        </w:rPr>
        <w:t>4</w:t>
      </w:r>
      <w:r>
        <w:rPr>
          <w:rFonts w:ascii="宋体" w:hAnsi="宋体" w:cs="宋体"/>
          <w:kern w:val="1"/>
          <w:sz w:val="24"/>
          <w:szCs w:val="20"/>
        </w:rPr>
        <w:t>、未提供磋商文件要求的资格资质证明文件或提供虚假资格资质证明文件。</w:t>
      </w:r>
    </w:p>
    <w:p>
      <w:pPr>
        <w:spacing w:line="360" w:lineRule="auto"/>
        <w:ind w:firstLine="480"/>
        <w:rPr>
          <w:rFonts w:ascii="宋体" w:hAnsi="宋体" w:cs="宋体"/>
          <w:kern w:val="1"/>
          <w:sz w:val="24"/>
          <w:szCs w:val="20"/>
        </w:rPr>
      </w:pPr>
      <w:r>
        <w:rPr>
          <w:rFonts w:hint="eastAsia" w:ascii="宋体" w:hAnsi="宋体" w:cs="宋体"/>
          <w:kern w:val="1"/>
          <w:sz w:val="24"/>
          <w:szCs w:val="20"/>
        </w:rPr>
        <w:t>5</w:t>
      </w:r>
      <w:r>
        <w:rPr>
          <w:rFonts w:ascii="宋体" w:hAnsi="宋体" w:cs="宋体"/>
          <w:kern w:val="1"/>
          <w:sz w:val="24"/>
          <w:szCs w:val="20"/>
        </w:rPr>
        <w:t>、供应商对磋商文件的要求未做出实质性响应。</w:t>
      </w:r>
    </w:p>
    <w:p>
      <w:pPr>
        <w:spacing w:line="360" w:lineRule="auto"/>
        <w:ind w:firstLine="480"/>
        <w:rPr>
          <w:rFonts w:ascii="宋体" w:hAnsi="宋体" w:cs="宋体"/>
          <w:kern w:val="1"/>
          <w:sz w:val="24"/>
          <w:szCs w:val="20"/>
        </w:rPr>
      </w:pPr>
      <w:r>
        <w:rPr>
          <w:rFonts w:hint="eastAsia" w:ascii="宋体" w:hAnsi="宋体" w:cs="宋体"/>
          <w:kern w:val="1"/>
          <w:sz w:val="24"/>
          <w:szCs w:val="20"/>
        </w:rPr>
        <w:t>6</w:t>
      </w:r>
      <w:r>
        <w:rPr>
          <w:rFonts w:ascii="宋体" w:hAnsi="宋体" w:cs="宋体"/>
          <w:kern w:val="1"/>
          <w:sz w:val="24"/>
          <w:szCs w:val="20"/>
        </w:rPr>
        <w:t>、法律、法规规定的其他情况。</w:t>
      </w:r>
    </w:p>
    <w:p>
      <w:pPr>
        <w:spacing w:line="360" w:lineRule="auto"/>
        <w:ind w:firstLine="360"/>
        <w:rPr>
          <w:rFonts w:ascii="宋体" w:hAnsi="宋体" w:cs="宋体"/>
          <w:kern w:val="1"/>
          <w:sz w:val="24"/>
          <w:szCs w:val="20"/>
        </w:rPr>
      </w:pPr>
      <w:r>
        <w:rPr>
          <w:rFonts w:ascii="宋体" w:hAnsi="宋体" w:cs="宋体"/>
          <w:kern w:val="1"/>
          <w:sz w:val="24"/>
          <w:szCs w:val="20"/>
        </w:rPr>
        <w:t>（二）供应商有下列情况之一，其报价不仅被视为废标，而且采购人将严格按照相关法律、法规及规章制度的规定行使权利。供应商给采购人和代理采购人造成损失的，应予以赔偿。</w:t>
      </w:r>
    </w:p>
    <w:p>
      <w:pPr>
        <w:spacing w:line="360" w:lineRule="auto"/>
        <w:ind w:firstLine="480"/>
        <w:rPr>
          <w:rFonts w:ascii="宋体" w:hAnsi="宋体" w:cs="宋体"/>
          <w:kern w:val="1"/>
          <w:sz w:val="24"/>
          <w:szCs w:val="20"/>
        </w:rPr>
      </w:pPr>
      <w:r>
        <w:rPr>
          <w:rFonts w:ascii="宋体" w:hAnsi="宋体" w:cs="宋体"/>
          <w:kern w:val="1"/>
          <w:sz w:val="24"/>
          <w:szCs w:val="20"/>
        </w:rPr>
        <w:t>1、供应商提供的有关资格、资质证明文件不真实或提供虚假报价材料。</w:t>
      </w:r>
    </w:p>
    <w:p>
      <w:pPr>
        <w:spacing w:line="360" w:lineRule="auto"/>
        <w:ind w:firstLine="480"/>
        <w:rPr>
          <w:rFonts w:ascii="宋体" w:hAnsi="宋体" w:cs="宋体"/>
          <w:kern w:val="1"/>
          <w:sz w:val="24"/>
          <w:szCs w:val="20"/>
        </w:rPr>
      </w:pPr>
      <w:r>
        <w:rPr>
          <w:rFonts w:ascii="宋体" w:hAnsi="宋体" w:cs="宋体"/>
          <w:kern w:val="1"/>
          <w:sz w:val="24"/>
          <w:szCs w:val="20"/>
        </w:rPr>
        <w:t>2、供应商在报价有效期内撤回报价。</w:t>
      </w:r>
    </w:p>
    <w:p>
      <w:pPr>
        <w:spacing w:line="360" w:lineRule="auto"/>
        <w:ind w:firstLine="480"/>
        <w:rPr>
          <w:rFonts w:ascii="宋体" w:hAnsi="宋体" w:cs="宋体"/>
          <w:kern w:val="1"/>
          <w:sz w:val="24"/>
          <w:szCs w:val="20"/>
        </w:rPr>
      </w:pPr>
      <w:r>
        <w:rPr>
          <w:rFonts w:ascii="宋体" w:hAnsi="宋体" w:cs="宋体"/>
          <w:kern w:val="1"/>
          <w:sz w:val="24"/>
          <w:szCs w:val="20"/>
        </w:rPr>
        <w:t>3、在整个报价过程中，供应商有企图影响成交结果的任何活动。</w:t>
      </w:r>
    </w:p>
    <w:p>
      <w:pPr>
        <w:spacing w:line="360" w:lineRule="auto"/>
        <w:ind w:firstLine="480"/>
        <w:rPr>
          <w:rFonts w:ascii="宋体" w:hAnsi="宋体" w:cs="宋体"/>
          <w:kern w:val="1"/>
          <w:sz w:val="24"/>
          <w:szCs w:val="20"/>
        </w:rPr>
      </w:pPr>
      <w:r>
        <w:rPr>
          <w:rFonts w:ascii="宋体" w:hAnsi="宋体" w:cs="宋体"/>
          <w:kern w:val="1"/>
          <w:sz w:val="24"/>
          <w:szCs w:val="20"/>
        </w:rPr>
        <w:t>4、供应商以任何方式诋毁其他供应商。</w:t>
      </w:r>
    </w:p>
    <w:p>
      <w:pPr>
        <w:spacing w:line="360" w:lineRule="auto"/>
        <w:ind w:firstLine="480"/>
        <w:rPr>
          <w:rFonts w:ascii="宋体" w:hAnsi="宋体" w:cs="宋体"/>
          <w:kern w:val="1"/>
          <w:sz w:val="24"/>
          <w:szCs w:val="20"/>
        </w:rPr>
      </w:pPr>
      <w:r>
        <w:rPr>
          <w:rFonts w:ascii="宋体" w:hAnsi="宋体" w:cs="宋体"/>
          <w:kern w:val="1"/>
          <w:sz w:val="24"/>
          <w:szCs w:val="20"/>
        </w:rPr>
        <w:t>5、供应商串通报价。</w:t>
      </w:r>
    </w:p>
    <w:p>
      <w:pPr>
        <w:spacing w:line="360" w:lineRule="auto"/>
        <w:ind w:firstLine="480"/>
        <w:rPr>
          <w:rFonts w:ascii="宋体" w:hAnsi="宋体" w:cs="宋体"/>
          <w:kern w:val="1"/>
          <w:sz w:val="24"/>
          <w:szCs w:val="20"/>
        </w:rPr>
      </w:pPr>
      <w:r>
        <w:rPr>
          <w:rFonts w:hint="eastAsia" w:ascii="宋体" w:hAnsi="宋体" w:cs="宋体"/>
          <w:kern w:val="1"/>
          <w:sz w:val="24"/>
          <w:szCs w:val="20"/>
        </w:rPr>
        <w:t>6、供应商向采购人、采购代理机构、竞争性磋商小组成员提供不正当利益。</w:t>
      </w:r>
    </w:p>
    <w:p>
      <w:pPr>
        <w:spacing w:line="360" w:lineRule="auto"/>
        <w:ind w:firstLine="480"/>
        <w:rPr>
          <w:rFonts w:ascii="宋体" w:hAnsi="宋体" w:cs="宋体"/>
          <w:kern w:val="1"/>
          <w:sz w:val="24"/>
          <w:szCs w:val="20"/>
        </w:rPr>
      </w:pPr>
      <w:r>
        <w:rPr>
          <w:rFonts w:hint="eastAsia" w:ascii="宋体" w:hAnsi="宋体" w:cs="宋体"/>
          <w:kern w:val="1"/>
          <w:sz w:val="24"/>
          <w:szCs w:val="20"/>
        </w:rPr>
        <w:t>7、成交供应商不按规定签订合同。</w:t>
      </w:r>
    </w:p>
    <w:p>
      <w:pPr>
        <w:spacing w:line="360" w:lineRule="auto"/>
        <w:ind w:firstLine="480" w:firstLineChars="200"/>
        <w:rPr>
          <w:rFonts w:ascii="宋体" w:hAnsi="宋体" w:cs="宋体"/>
          <w:kern w:val="1"/>
          <w:sz w:val="24"/>
          <w:szCs w:val="20"/>
        </w:rPr>
      </w:pPr>
      <w:r>
        <w:rPr>
          <w:rFonts w:hint="eastAsia" w:ascii="宋体" w:hAnsi="宋体" w:cs="宋体"/>
          <w:kern w:val="1"/>
          <w:sz w:val="24"/>
          <w:szCs w:val="20"/>
        </w:rPr>
        <w:t>9、法律、法规规定的其他情况。</w:t>
      </w:r>
    </w:p>
    <w:p>
      <w:pPr>
        <w:spacing w:line="360" w:lineRule="auto"/>
        <w:ind w:firstLine="482" w:firstLineChars="200"/>
        <w:rPr>
          <w:rFonts w:ascii="宋体" w:hAnsi="宋体" w:cs="宋体"/>
          <w:sz w:val="24"/>
        </w:rPr>
      </w:pPr>
      <w:r>
        <w:rPr>
          <w:rFonts w:hint="eastAsia" w:ascii="宋体" w:hAnsi="宋体" w:cs="宋体"/>
          <w:b/>
          <w:bCs/>
          <w:sz w:val="24"/>
        </w:rPr>
        <w:t>有下列情形之一的，视为</w:t>
      </w:r>
      <w:r>
        <w:rPr>
          <w:rFonts w:hint="eastAsia" w:ascii="宋体" w:hAnsi="宋体" w:cs="宋体"/>
          <w:b/>
          <w:bCs/>
          <w:kern w:val="1"/>
          <w:sz w:val="24"/>
          <w:szCs w:val="20"/>
        </w:rPr>
        <w:t>供应商</w:t>
      </w:r>
      <w:r>
        <w:rPr>
          <w:rFonts w:hint="eastAsia" w:ascii="宋体" w:hAnsi="宋体" w:cs="宋体"/>
          <w:b/>
          <w:bCs/>
          <w:sz w:val="24"/>
        </w:rPr>
        <w:t>串通报价，其报价无效：</w:t>
      </w:r>
    </w:p>
    <w:p>
      <w:pPr>
        <w:spacing w:line="360" w:lineRule="auto"/>
        <w:ind w:firstLine="480" w:firstLineChars="200"/>
        <w:rPr>
          <w:rFonts w:ascii="宋体" w:hAnsi="宋体" w:cs="宋体"/>
          <w:sz w:val="24"/>
        </w:rPr>
      </w:pPr>
      <w:r>
        <w:rPr>
          <w:rFonts w:hint="eastAsia" w:ascii="宋体" w:hAnsi="宋体" w:cs="宋体"/>
          <w:sz w:val="24"/>
        </w:rPr>
        <w:t>a.不同</w:t>
      </w:r>
      <w:r>
        <w:rPr>
          <w:rFonts w:hint="eastAsia" w:ascii="宋体" w:hAnsi="宋体" w:cs="宋体"/>
          <w:kern w:val="1"/>
          <w:sz w:val="24"/>
          <w:szCs w:val="20"/>
        </w:rPr>
        <w:t>供应商</w:t>
      </w:r>
      <w:r>
        <w:rPr>
          <w:rFonts w:hint="eastAsia" w:ascii="宋体" w:hAnsi="宋体" w:cs="宋体"/>
          <w:sz w:val="24"/>
        </w:rPr>
        <w:t>的</w:t>
      </w:r>
      <w:r>
        <w:rPr>
          <w:rFonts w:hint="eastAsia" w:ascii="宋体" w:hAnsi="宋体" w:cs="宋体"/>
          <w:kern w:val="1"/>
          <w:sz w:val="24"/>
          <w:szCs w:val="20"/>
        </w:rPr>
        <w:t>报价</w:t>
      </w:r>
      <w:r>
        <w:rPr>
          <w:rFonts w:hint="eastAsia" w:ascii="宋体" w:hAnsi="宋体" w:cs="宋体"/>
          <w:sz w:val="24"/>
        </w:rPr>
        <w:t>文件由同一单位或者个人编制；</w:t>
      </w:r>
    </w:p>
    <w:p>
      <w:pPr>
        <w:spacing w:line="360" w:lineRule="auto"/>
        <w:ind w:firstLine="480" w:firstLineChars="200"/>
        <w:rPr>
          <w:rFonts w:ascii="宋体" w:hAnsi="宋体" w:cs="宋体"/>
          <w:sz w:val="24"/>
        </w:rPr>
      </w:pPr>
      <w:r>
        <w:rPr>
          <w:rFonts w:hint="eastAsia" w:ascii="宋体" w:hAnsi="宋体" w:cs="宋体"/>
          <w:sz w:val="24"/>
        </w:rPr>
        <w:t>b.不同</w:t>
      </w:r>
      <w:r>
        <w:rPr>
          <w:rFonts w:hint="eastAsia" w:ascii="宋体" w:hAnsi="宋体" w:cs="宋体"/>
          <w:kern w:val="1"/>
          <w:sz w:val="24"/>
          <w:szCs w:val="20"/>
        </w:rPr>
        <w:t>供应商</w:t>
      </w:r>
      <w:r>
        <w:rPr>
          <w:rFonts w:hint="eastAsia" w:ascii="宋体" w:hAnsi="宋体" w:cs="宋体"/>
          <w:sz w:val="24"/>
        </w:rPr>
        <w:t>委托同一单位或者个人办理投标事宜；</w:t>
      </w:r>
    </w:p>
    <w:p>
      <w:pPr>
        <w:spacing w:line="360" w:lineRule="auto"/>
        <w:ind w:firstLine="480" w:firstLineChars="200"/>
        <w:rPr>
          <w:rFonts w:ascii="宋体" w:hAnsi="宋体" w:cs="宋体"/>
          <w:sz w:val="24"/>
        </w:rPr>
      </w:pPr>
      <w:r>
        <w:rPr>
          <w:rFonts w:hint="eastAsia" w:ascii="宋体" w:hAnsi="宋体" w:cs="宋体"/>
          <w:sz w:val="24"/>
        </w:rPr>
        <w:t>c.不同</w:t>
      </w:r>
      <w:r>
        <w:rPr>
          <w:rFonts w:hint="eastAsia" w:ascii="宋体" w:hAnsi="宋体" w:cs="宋体"/>
          <w:kern w:val="1"/>
          <w:sz w:val="24"/>
          <w:szCs w:val="20"/>
        </w:rPr>
        <w:t>供应商</w:t>
      </w:r>
      <w:r>
        <w:rPr>
          <w:rFonts w:hint="eastAsia" w:ascii="宋体" w:hAnsi="宋体" w:cs="宋体"/>
          <w:sz w:val="24"/>
        </w:rPr>
        <w:t>的</w:t>
      </w:r>
      <w:r>
        <w:rPr>
          <w:rFonts w:hint="eastAsia" w:ascii="宋体" w:hAnsi="宋体" w:cs="宋体"/>
          <w:kern w:val="1"/>
          <w:sz w:val="24"/>
          <w:szCs w:val="20"/>
        </w:rPr>
        <w:t>报价</w:t>
      </w:r>
      <w:r>
        <w:rPr>
          <w:rFonts w:hint="eastAsia" w:ascii="宋体" w:hAnsi="宋体" w:cs="宋体"/>
          <w:sz w:val="24"/>
        </w:rPr>
        <w:t>文件载明的项目管理成员或者联系人员为同一人；</w:t>
      </w:r>
    </w:p>
    <w:p>
      <w:pPr>
        <w:spacing w:line="360" w:lineRule="auto"/>
        <w:ind w:firstLine="480" w:firstLineChars="200"/>
        <w:rPr>
          <w:rFonts w:ascii="宋体" w:hAnsi="宋体" w:cs="宋体"/>
          <w:sz w:val="24"/>
        </w:rPr>
      </w:pPr>
      <w:r>
        <w:rPr>
          <w:rFonts w:hint="eastAsia" w:ascii="宋体" w:hAnsi="宋体" w:cs="宋体"/>
          <w:sz w:val="24"/>
        </w:rPr>
        <w:t>d.不同</w:t>
      </w:r>
      <w:r>
        <w:rPr>
          <w:rFonts w:hint="eastAsia" w:ascii="宋体" w:hAnsi="宋体" w:cs="宋体"/>
          <w:kern w:val="1"/>
          <w:sz w:val="24"/>
          <w:szCs w:val="20"/>
        </w:rPr>
        <w:t>供应商</w:t>
      </w:r>
      <w:r>
        <w:rPr>
          <w:rFonts w:hint="eastAsia" w:ascii="宋体" w:hAnsi="宋体" w:cs="宋体"/>
          <w:sz w:val="24"/>
        </w:rPr>
        <w:t>的</w:t>
      </w:r>
      <w:r>
        <w:rPr>
          <w:rFonts w:hint="eastAsia" w:ascii="宋体" w:hAnsi="宋体" w:cs="宋体"/>
          <w:kern w:val="1"/>
          <w:sz w:val="24"/>
          <w:szCs w:val="20"/>
        </w:rPr>
        <w:t>报价</w:t>
      </w:r>
      <w:r>
        <w:rPr>
          <w:rFonts w:hint="eastAsia" w:ascii="宋体" w:hAnsi="宋体" w:cs="宋体"/>
          <w:sz w:val="24"/>
        </w:rPr>
        <w:t>文件异常一致或者投标报价呈规律性差异；</w:t>
      </w:r>
    </w:p>
    <w:p>
      <w:pPr>
        <w:spacing w:line="360" w:lineRule="auto"/>
        <w:ind w:firstLine="480" w:firstLineChars="200"/>
        <w:rPr>
          <w:rFonts w:ascii="宋体" w:hAnsi="宋体" w:cs="宋体"/>
          <w:sz w:val="24"/>
        </w:rPr>
      </w:pPr>
      <w:r>
        <w:rPr>
          <w:rFonts w:hint="eastAsia" w:ascii="宋体" w:hAnsi="宋体" w:cs="宋体"/>
          <w:sz w:val="24"/>
        </w:rPr>
        <w:t>e.不同</w:t>
      </w:r>
      <w:r>
        <w:rPr>
          <w:rFonts w:hint="eastAsia" w:ascii="宋体" w:hAnsi="宋体" w:cs="宋体"/>
          <w:kern w:val="1"/>
          <w:sz w:val="24"/>
          <w:szCs w:val="20"/>
        </w:rPr>
        <w:t>供应商</w:t>
      </w:r>
      <w:r>
        <w:rPr>
          <w:rFonts w:hint="eastAsia" w:ascii="宋体" w:hAnsi="宋体" w:cs="宋体"/>
          <w:sz w:val="24"/>
        </w:rPr>
        <w:t>的</w:t>
      </w:r>
      <w:r>
        <w:rPr>
          <w:rFonts w:hint="eastAsia" w:ascii="宋体" w:hAnsi="宋体" w:cs="宋体"/>
          <w:kern w:val="1"/>
          <w:sz w:val="24"/>
          <w:szCs w:val="20"/>
        </w:rPr>
        <w:t>报价</w:t>
      </w:r>
      <w:r>
        <w:rPr>
          <w:rFonts w:hint="eastAsia" w:ascii="宋体" w:hAnsi="宋体" w:cs="宋体"/>
          <w:sz w:val="24"/>
        </w:rPr>
        <w:t>文件相互混装；</w:t>
      </w:r>
    </w:p>
    <w:p>
      <w:pPr>
        <w:pStyle w:val="5"/>
        <w:spacing w:before="0" w:after="0" w:line="360" w:lineRule="auto"/>
        <w:rPr>
          <w:rFonts w:ascii="宋体" w:hAnsi="宋体" w:cs="宋体"/>
          <w:kern w:val="1"/>
          <w:sz w:val="24"/>
          <w:szCs w:val="20"/>
        </w:rPr>
      </w:pPr>
      <w:bookmarkStart w:id="13" w:name="_Toc26570"/>
      <w:bookmarkEnd w:id="13"/>
      <w:r>
        <w:rPr>
          <w:rFonts w:hint="eastAsia" w:ascii="宋体" w:hAnsi="宋体" w:cs="宋体"/>
          <w:kern w:val="1"/>
          <w:sz w:val="24"/>
          <w:szCs w:val="20"/>
        </w:rPr>
        <w:t>十、解释权</w:t>
      </w:r>
    </w:p>
    <w:p>
      <w:pPr>
        <w:spacing w:line="360" w:lineRule="auto"/>
        <w:ind w:firstLine="480"/>
        <w:rPr>
          <w:rFonts w:ascii="宋体" w:hAnsi="宋体" w:cs="宋体"/>
          <w:kern w:val="1"/>
          <w:sz w:val="24"/>
          <w:szCs w:val="20"/>
        </w:rPr>
      </w:pPr>
      <w:r>
        <w:rPr>
          <w:rFonts w:hint="eastAsia" w:ascii="宋体" w:hAnsi="宋体" w:cs="宋体"/>
          <w:kern w:val="1"/>
          <w:sz w:val="24"/>
          <w:szCs w:val="20"/>
        </w:rPr>
        <w:t>1、本次采购的最终解释权属于采购代理机构，当对一个问题有多种解释时</w:t>
      </w:r>
      <w:r>
        <w:rPr>
          <w:rFonts w:ascii="宋体" w:hAnsi="宋体" w:cs="宋体"/>
          <w:kern w:val="1"/>
          <w:sz w:val="24"/>
          <w:szCs w:val="20"/>
        </w:rPr>
        <w:t>以代理采购人的书面解释为准。</w:t>
      </w:r>
    </w:p>
    <w:p>
      <w:pPr>
        <w:spacing w:line="360" w:lineRule="auto"/>
        <w:ind w:firstLine="480"/>
        <w:rPr>
          <w:rFonts w:ascii="宋体" w:hAnsi="宋体" w:cs="宋体"/>
          <w:kern w:val="1"/>
          <w:sz w:val="24"/>
          <w:szCs w:val="20"/>
        </w:rPr>
      </w:pPr>
      <w:r>
        <w:rPr>
          <w:rFonts w:ascii="宋体" w:hAnsi="宋体" w:cs="宋体"/>
          <w:kern w:val="1"/>
          <w:sz w:val="24"/>
          <w:szCs w:val="20"/>
        </w:rPr>
        <w:t>2、磋商文件未做须知明示，而又有相关法律、法规规定的，以涉及到的相关法律、法规的规定为处理依据。</w:t>
      </w:r>
    </w:p>
    <w:p>
      <w:pPr>
        <w:pStyle w:val="5"/>
        <w:spacing w:before="0" w:after="0" w:line="360" w:lineRule="auto"/>
        <w:rPr>
          <w:rFonts w:ascii="宋体" w:hAnsi="宋体" w:cs="宋体"/>
          <w:kern w:val="1"/>
          <w:sz w:val="24"/>
          <w:szCs w:val="20"/>
        </w:rPr>
      </w:pPr>
      <w:bookmarkStart w:id="14" w:name="_Toc17707"/>
      <w:bookmarkEnd w:id="14"/>
      <w:r>
        <w:rPr>
          <w:rFonts w:ascii="宋体" w:hAnsi="宋体" w:cs="宋体"/>
          <w:kern w:val="1"/>
          <w:sz w:val="24"/>
          <w:szCs w:val="20"/>
        </w:rPr>
        <w:t>十一、特别说明</w:t>
      </w:r>
    </w:p>
    <w:p>
      <w:pPr>
        <w:spacing w:line="360" w:lineRule="auto"/>
        <w:ind w:firstLine="480"/>
        <w:rPr>
          <w:rFonts w:ascii="宋体" w:hAnsi="宋体" w:cs="宋体"/>
          <w:kern w:val="1"/>
          <w:sz w:val="24"/>
          <w:szCs w:val="20"/>
        </w:rPr>
      </w:pPr>
      <w:r>
        <w:rPr>
          <w:rFonts w:ascii="宋体" w:hAnsi="宋体" w:cs="宋体"/>
          <w:kern w:val="1"/>
          <w:sz w:val="24"/>
          <w:szCs w:val="20"/>
        </w:rPr>
        <w:t>1、无论报价结果如何，采购人无向供应商解释其成交、未成交原因的义务。</w:t>
      </w:r>
    </w:p>
    <w:p>
      <w:pPr>
        <w:spacing w:line="360" w:lineRule="auto"/>
        <w:ind w:firstLine="480"/>
        <w:rPr>
          <w:rFonts w:ascii="宋体" w:hAnsi="宋体" w:cs="宋体"/>
          <w:kern w:val="1"/>
          <w:sz w:val="24"/>
          <w:szCs w:val="20"/>
        </w:rPr>
      </w:pPr>
      <w:r>
        <w:rPr>
          <w:rFonts w:ascii="宋体" w:hAnsi="宋体" w:cs="宋体"/>
          <w:kern w:val="1"/>
          <w:sz w:val="24"/>
          <w:szCs w:val="20"/>
        </w:rPr>
        <w:t>2、无论报价结果如何，供应商的响应文件均不退还。</w:t>
      </w:r>
    </w:p>
    <w:p>
      <w:pPr>
        <w:spacing w:line="360" w:lineRule="auto"/>
        <w:ind w:firstLine="480"/>
        <w:rPr>
          <w:rFonts w:ascii="宋体" w:hAnsi="宋体" w:cs="宋体"/>
          <w:kern w:val="1"/>
          <w:sz w:val="24"/>
          <w:szCs w:val="20"/>
        </w:rPr>
      </w:pPr>
      <w:r>
        <w:rPr>
          <w:rFonts w:ascii="宋体" w:hAnsi="宋体" w:cs="宋体"/>
          <w:kern w:val="1"/>
          <w:sz w:val="24"/>
          <w:szCs w:val="20"/>
        </w:rPr>
        <w:t>3、无论成交与否,已领取磋商文件的供应商对磋商文件负保密责任。</w:t>
      </w:r>
    </w:p>
    <w:p>
      <w:pPr>
        <w:spacing w:line="360" w:lineRule="auto"/>
        <w:rPr>
          <w:rFonts w:ascii="宋体" w:hAnsi="宋体" w:cs="宋体"/>
          <w:kern w:val="1"/>
          <w:sz w:val="24"/>
          <w:szCs w:val="20"/>
        </w:rPr>
      </w:pPr>
    </w:p>
    <w:p>
      <w:pPr>
        <w:pStyle w:val="3"/>
        <w:widowControl/>
        <w:spacing w:before="0" w:after="0" w:line="360" w:lineRule="auto"/>
        <w:rPr>
          <w:rFonts w:ascii="宋体" w:hAnsi="宋体" w:cs="宋体"/>
          <w:color w:val="auto"/>
          <w:kern w:val="1"/>
          <w:sz w:val="36"/>
          <w:szCs w:val="36"/>
        </w:rPr>
      </w:pPr>
      <w:bookmarkStart w:id="15" w:name="_Toc32525"/>
      <w:bookmarkEnd w:id="15"/>
      <w:bookmarkStart w:id="16" w:name="_Toc21787"/>
      <w:bookmarkEnd w:id="16"/>
      <w:bookmarkStart w:id="17" w:name="_Toc18292"/>
      <w:bookmarkEnd w:id="17"/>
      <w:bookmarkStart w:id="18" w:name="_Toc329873637"/>
      <w:bookmarkEnd w:id="18"/>
    </w:p>
    <w:p>
      <w:pPr>
        <w:rPr>
          <w:rFonts w:ascii="宋体" w:hAnsi="宋体" w:cs="宋体"/>
          <w:color w:val="auto"/>
          <w:kern w:val="1"/>
          <w:sz w:val="36"/>
          <w:szCs w:val="36"/>
        </w:rPr>
      </w:pPr>
    </w:p>
    <w:p>
      <w:pPr>
        <w:pStyle w:val="20"/>
        <w:ind w:firstLine="420"/>
      </w:pPr>
    </w:p>
    <w:p/>
    <w:p>
      <w:pPr>
        <w:widowControl/>
        <w:jc w:val="left"/>
        <w:rPr>
          <w:rFonts w:ascii="宋体" w:hAnsi="宋体" w:cs="宋体"/>
          <w:b/>
          <w:color w:val="auto"/>
          <w:kern w:val="1"/>
          <w:sz w:val="36"/>
          <w:szCs w:val="36"/>
        </w:rPr>
      </w:pPr>
      <w:r>
        <w:rPr>
          <w:rFonts w:ascii="宋体" w:hAnsi="宋体" w:cs="宋体"/>
          <w:color w:val="auto"/>
          <w:kern w:val="1"/>
          <w:sz w:val="36"/>
          <w:szCs w:val="36"/>
        </w:rPr>
        <w:br w:type="page"/>
      </w:r>
    </w:p>
    <w:p>
      <w:pPr>
        <w:pStyle w:val="3"/>
        <w:widowControl/>
        <w:spacing w:before="0" w:after="0" w:line="360" w:lineRule="auto"/>
        <w:jc w:val="center"/>
        <w:rPr>
          <w:rFonts w:ascii="宋体" w:hAnsi="宋体" w:cs="宋体"/>
          <w:color w:val="auto"/>
          <w:kern w:val="1"/>
          <w:sz w:val="36"/>
          <w:szCs w:val="36"/>
        </w:rPr>
      </w:pPr>
      <w:r>
        <w:rPr>
          <w:rFonts w:ascii="宋体" w:hAnsi="宋体" w:cs="宋体"/>
          <w:color w:val="auto"/>
          <w:kern w:val="1"/>
          <w:sz w:val="36"/>
          <w:szCs w:val="36"/>
        </w:rPr>
        <w:t>第三章  项目说明</w:t>
      </w:r>
    </w:p>
    <w:p>
      <w:pPr>
        <w:pStyle w:val="5"/>
        <w:spacing w:before="0" w:after="0" w:line="360" w:lineRule="auto"/>
        <w:rPr>
          <w:rFonts w:ascii="宋体" w:hAnsi="宋体" w:cs="宋体"/>
          <w:color w:val="auto"/>
          <w:kern w:val="1"/>
          <w:sz w:val="24"/>
          <w:szCs w:val="20"/>
        </w:rPr>
      </w:pPr>
      <w:bookmarkStart w:id="19" w:name="_Toc329873638"/>
      <w:bookmarkEnd w:id="19"/>
      <w:bookmarkStart w:id="20" w:name="_Toc27273"/>
      <w:bookmarkEnd w:id="20"/>
      <w:r>
        <w:rPr>
          <w:rFonts w:ascii="宋体" w:hAnsi="宋体" w:cs="宋体"/>
          <w:color w:val="auto"/>
          <w:kern w:val="1"/>
          <w:sz w:val="24"/>
          <w:szCs w:val="20"/>
        </w:rPr>
        <w:t>一、项目说明</w:t>
      </w:r>
    </w:p>
    <w:p>
      <w:pPr>
        <w:widowControl/>
        <w:numPr>
          <w:ilvl w:val="0"/>
          <w:numId w:val="7"/>
        </w:numPr>
        <w:spacing w:line="360" w:lineRule="auto"/>
        <w:rPr>
          <w:rFonts w:ascii="宋体" w:hAnsi="宋体" w:cs="宋体"/>
          <w:color w:val="auto"/>
          <w:kern w:val="1"/>
          <w:sz w:val="24"/>
          <w:szCs w:val="20"/>
        </w:rPr>
      </w:pPr>
      <w:r>
        <w:rPr>
          <w:rFonts w:ascii="宋体" w:hAnsi="宋体" w:cs="宋体"/>
          <w:color w:val="auto"/>
          <w:kern w:val="1"/>
          <w:sz w:val="24"/>
          <w:szCs w:val="20"/>
        </w:rPr>
        <w:t>项目名称：</w:t>
      </w:r>
      <w:r>
        <w:rPr>
          <w:rFonts w:hint="eastAsia" w:ascii="宋体" w:hAnsi="宋体" w:cs="宋体"/>
          <w:bCs/>
          <w:color w:val="auto"/>
          <w:sz w:val="24"/>
        </w:rPr>
        <w:t>临沂市兰山区汪沟镇卫生院房屋修缮及装修装饰项目</w:t>
      </w:r>
    </w:p>
    <w:p>
      <w:pPr>
        <w:widowControl/>
        <w:numPr>
          <w:ilvl w:val="0"/>
          <w:numId w:val="7"/>
        </w:numPr>
        <w:spacing w:line="360" w:lineRule="auto"/>
        <w:rPr>
          <w:rFonts w:ascii="宋体" w:hAnsi="宋体" w:cs="宋体"/>
          <w:color w:val="auto"/>
          <w:kern w:val="1"/>
          <w:sz w:val="24"/>
          <w:szCs w:val="20"/>
          <w:highlight w:val="yellow"/>
        </w:rPr>
      </w:pPr>
      <w:r>
        <w:rPr>
          <w:rFonts w:hint="eastAsia" w:ascii="宋体" w:hAnsi="宋体" w:cs="宋体"/>
          <w:color w:val="auto"/>
          <w:kern w:val="1"/>
          <w:sz w:val="24"/>
          <w:szCs w:val="20"/>
          <w:highlight w:val="yellow"/>
        </w:rPr>
        <w:t>工期要求：30天。</w:t>
      </w:r>
    </w:p>
    <w:p>
      <w:pPr>
        <w:numPr>
          <w:ilvl w:val="0"/>
          <w:numId w:val="7"/>
        </w:numPr>
        <w:tabs>
          <w:tab w:val="left" w:pos="0"/>
        </w:tabs>
        <w:spacing w:line="360" w:lineRule="auto"/>
        <w:rPr>
          <w:rFonts w:ascii="宋体" w:hAnsi="宋体" w:cs="宋体"/>
          <w:color w:val="auto"/>
          <w:kern w:val="1"/>
          <w:sz w:val="24"/>
          <w:szCs w:val="20"/>
        </w:rPr>
      </w:pPr>
      <w:r>
        <w:rPr>
          <w:rFonts w:hint="eastAsia" w:ascii="宋体" w:hAnsi="宋体"/>
          <w:color w:val="auto"/>
          <w:sz w:val="24"/>
        </w:rPr>
        <w:t>施工地点：</w:t>
      </w:r>
      <w:r>
        <w:rPr>
          <w:rFonts w:hint="eastAsia" w:ascii="宋体" w:hAnsi="宋体" w:cs="宋体"/>
          <w:color w:val="auto"/>
          <w:sz w:val="24"/>
        </w:rPr>
        <w:t>采购人指定地点。</w:t>
      </w:r>
    </w:p>
    <w:p>
      <w:pPr>
        <w:numPr>
          <w:ilvl w:val="0"/>
          <w:numId w:val="7"/>
        </w:numPr>
        <w:tabs>
          <w:tab w:val="left" w:pos="0"/>
        </w:tabs>
        <w:spacing w:line="360" w:lineRule="auto"/>
        <w:rPr>
          <w:rFonts w:ascii="宋体" w:hAnsi="宋体" w:cs="宋体"/>
          <w:color w:val="auto"/>
          <w:kern w:val="1"/>
          <w:sz w:val="24"/>
          <w:szCs w:val="20"/>
        </w:rPr>
      </w:pPr>
      <w:r>
        <w:rPr>
          <w:rFonts w:hint="eastAsia" w:ascii="宋体" w:hAnsi="宋体" w:cs="宋体"/>
          <w:color w:val="auto"/>
          <w:kern w:val="1"/>
          <w:sz w:val="24"/>
          <w:szCs w:val="20"/>
        </w:rPr>
        <w:t>质保期：1年。</w:t>
      </w:r>
    </w:p>
    <w:p>
      <w:pPr>
        <w:numPr>
          <w:ilvl w:val="0"/>
          <w:numId w:val="7"/>
        </w:numPr>
        <w:tabs>
          <w:tab w:val="left" w:pos="0"/>
        </w:tabs>
        <w:spacing w:line="360" w:lineRule="auto"/>
        <w:rPr>
          <w:rFonts w:ascii="宋体" w:hAnsi="宋体" w:cs="宋体"/>
          <w:color w:val="auto"/>
          <w:kern w:val="1"/>
          <w:sz w:val="24"/>
          <w:szCs w:val="20"/>
        </w:rPr>
      </w:pPr>
      <w:r>
        <w:rPr>
          <w:rFonts w:hint="eastAsia" w:ascii="宋体" w:hAnsi="宋体" w:cs="宋体"/>
          <w:color w:val="auto"/>
          <w:sz w:val="24"/>
        </w:rPr>
        <w:t>质量要求：达到国家规定的质量合格标准。满足磋商文件要求，与响应文件中描述相一致。</w:t>
      </w:r>
    </w:p>
    <w:p>
      <w:pPr>
        <w:numPr>
          <w:ilvl w:val="0"/>
          <w:numId w:val="7"/>
        </w:numPr>
        <w:tabs>
          <w:tab w:val="left" w:pos="0"/>
        </w:tabs>
        <w:spacing w:line="360" w:lineRule="auto"/>
        <w:rPr>
          <w:rFonts w:ascii="宋体" w:hAnsi="宋体" w:cs="宋体"/>
          <w:color w:val="auto"/>
          <w:sz w:val="24"/>
        </w:rPr>
      </w:pPr>
      <w:r>
        <w:rPr>
          <w:rFonts w:hint="eastAsia" w:ascii="宋体" w:hAnsi="宋体" w:cs="宋体"/>
          <w:color w:val="auto"/>
          <w:sz w:val="24"/>
        </w:rPr>
        <w:t xml:space="preserve">付款方式：工程完成并经验收合格后，付至合同价款的97%，剩余3%满一年且无质量问题，一次性无息付清。 </w:t>
      </w:r>
    </w:p>
    <w:p>
      <w:pPr>
        <w:numPr>
          <w:ilvl w:val="0"/>
          <w:numId w:val="7"/>
        </w:numPr>
        <w:spacing w:line="360" w:lineRule="auto"/>
        <w:jc w:val="left"/>
        <w:rPr>
          <w:rFonts w:ascii="宋体" w:hAnsi="宋体" w:cs="宋体"/>
          <w:b/>
          <w:color w:val="auto"/>
          <w:sz w:val="24"/>
        </w:rPr>
      </w:pPr>
      <w:r>
        <w:rPr>
          <w:rFonts w:ascii="宋体" w:hAnsi="宋体" w:cs="宋体"/>
          <w:b/>
          <w:color w:val="auto"/>
          <w:kern w:val="1"/>
          <w:sz w:val="24"/>
          <w:szCs w:val="20"/>
        </w:rPr>
        <w:t>本项目</w:t>
      </w:r>
      <w:r>
        <w:rPr>
          <w:rFonts w:hint="eastAsia" w:ascii="宋体" w:hAnsi="宋体" w:cs="宋体"/>
          <w:b/>
          <w:color w:val="auto"/>
          <w:kern w:val="1"/>
          <w:sz w:val="24"/>
          <w:szCs w:val="20"/>
        </w:rPr>
        <w:t>设有</w:t>
      </w:r>
      <w:r>
        <w:rPr>
          <w:rFonts w:hint="eastAsia" w:ascii="宋体" w:hAnsi="宋体" w:cs="宋体"/>
          <w:b/>
          <w:color w:val="auto"/>
          <w:sz w:val="24"/>
        </w:rPr>
        <w:t>最高控制限价</w:t>
      </w:r>
      <w:r>
        <w:rPr>
          <w:rFonts w:hint="eastAsia" w:ascii="宋体" w:hAnsi="宋体" w:cs="宋体"/>
          <w:b/>
          <w:color w:val="auto"/>
          <w:sz w:val="24"/>
          <w:u w:val="single"/>
        </w:rPr>
        <w:t>为:A包23万元；B包16.2万</w:t>
      </w:r>
      <w:r>
        <w:rPr>
          <w:rFonts w:hint="eastAsia" w:ascii="宋体" w:hAnsi="宋体" w:cs="宋体"/>
          <w:b/>
          <w:color w:val="auto"/>
          <w:sz w:val="24"/>
          <w:u w:val="single"/>
          <w:lang w:val="zh-CN"/>
        </w:rPr>
        <w:t>元</w:t>
      </w:r>
      <w:r>
        <w:rPr>
          <w:rFonts w:hint="eastAsia" w:ascii="宋体" w:hAnsi="宋体" w:cs="宋体"/>
          <w:b/>
          <w:color w:val="auto"/>
          <w:sz w:val="24"/>
        </w:rPr>
        <w:t>，</w:t>
      </w:r>
      <w:r>
        <w:rPr>
          <w:rFonts w:ascii="宋体" w:hAnsi="宋体" w:cs="宋体"/>
          <w:b/>
          <w:color w:val="auto"/>
          <w:sz w:val="24"/>
        </w:rPr>
        <w:t>高于</w:t>
      </w:r>
      <w:r>
        <w:rPr>
          <w:rFonts w:hint="eastAsia" w:ascii="宋体" w:hAnsi="宋体" w:cs="宋体"/>
          <w:b/>
          <w:color w:val="auto"/>
          <w:sz w:val="24"/>
          <w:lang w:val="zh-CN"/>
        </w:rPr>
        <w:t>限价的报价</w:t>
      </w:r>
      <w:r>
        <w:rPr>
          <w:rFonts w:ascii="宋体" w:hAnsi="宋体" w:cs="宋体"/>
          <w:b/>
          <w:color w:val="auto"/>
          <w:sz w:val="24"/>
        </w:rPr>
        <w:t>为无效报价。</w:t>
      </w:r>
    </w:p>
    <w:p>
      <w:pPr>
        <w:pStyle w:val="7"/>
        <w:numPr>
          <w:ilvl w:val="0"/>
          <w:numId w:val="7"/>
        </w:numPr>
        <w:spacing w:line="276" w:lineRule="auto"/>
        <w:rPr>
          <w:rFonts w:ascii="宋体" w:hAnsi="宋体" w:cs="宋体"/>
          <w:color w:val="auto"/>
          <w:sz w:val="24"/>
        </w:rPr>
      </w:pPr>
      <w:r>
        <w:rPr>
          <w:rFonts w:hint="eastAsia" w:ascii="宋体" w:hAnsi="宋体" w:cs="宋体"/>
          <w:color w:val="auto"/>
          <w:sz w:val="24"/>
        </w:rPr>
        <w:t>投标单位应充分了解工程项目的位置、道路、装卸限制及其他足以影响报价的情况；任何因疏忽或误解工程项目道路等情况而导致的索赔或工期延长申请将不被批准；工地现场水、电等需求由中标单位自行解决。</w:t>
      </w:r>
    </w:p>
    <w:p>
      <w:pPr>
        <w:pStyle w:val="7"/>
        <w:rPr>
          <w:rFonts w:hint="eastAsia" w:ascii="宋体" w:hAnsi="宋体" w:eastAsia="宋体" w:cs="宋体"/>
          <w:b/>
          <w:bCs/>
          <w:color w:val="auto"/>
          <w:kern w:val="1"/>
          <w:sz w:val="24"/>
          <w:szCs w:val="20"/>
          <w:lang w:val="en-US" w:eastAsia="zh-CN" w:bidi="ar-SA"/>
        </w:rPr>
      </w:pPr>
      <w:r>
        <w:rPr>
          <w:rFonts w:hint="eastAsia" w:ascii="宋体" w:hAnsi="宋体" w:cs="宋体"/>
          <w:b/>
          <w:bCs/>
          <w:color w:val="auto"/>
          <w:sz w:val="24"/>
        </w:rPr>
        <w:t xml:space="preserve">工程量清单： </w:t>
      </w:r>
    </w:p>
    <w:p>
      <w:pPr>
        <w:jc w:val="center"/>
        <w:rPr>
          <w:rFonts w:hint="eastAsia" w:ascii="宋体" w:hAnsi="宋体" w:eastAsia="宋体" w:cs="宋体"/>
          <w:b/>
          <w:bCs/>
          <w:color w:val="auto"/>
          <w:kern w:val="1"/>
          <w:sz w:val="24"/>
          <w:szCs w:val="20"/>
          <w:lang w:val="en-US" w:eastAsia="zh-CN" w:bidi="ar-SA"/>
        </w:rPr>
      </w:pPr>
      <w:r>
        <w:rPr>
          <w:rFonts w:hint="eastAsia" w:ascii="宋体" w:hAnsi="宋体" w:eastAsia="宋体" w:cs="宋体"/>
          <w:b/>
          <w:bCs/>
          <w:color w:val="auto"/>
          <w:kern w:val="1"/>
          <w:sz w:val="24"/>
          <w:szCs w:val="20"/>
          <w:lang w:val="en-US" w:eastAsia="zh-CN" w:bidi="ar-SA"/>
        </w:rPr>
        <w:t>汪沟镇卫生院查体中心房屋装修清单</w:t>
      </w:r>
    </w:p>
    <w:tbl>
      <w:tblPr>
        <w:tblStyle w:val="17"/>
        <w:tblW w:w="0" w:type="auto"/>
        <w:tblInd w:w="4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2550"/>
        <w:gridCol w:w="1405"/>
        <w:gridCol w:w="900"/>
        <w:gridCol w:w="745"/>
        <w:gridCol w:w="1600"/>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序号</w:t>
            </w:r>
          </w:p>
        </w:tc>
        <w:tc>
          <w:tcPr>
            <w:tcW w:w="2550" w:type="dxa"/>
          </w:tcPr>
          <w:p>
            <w:pPr>
              <w:jc w:val="center"/>
            </w:pPr>
            <w:r>
              <w:rPr>
                <w:rFonts w:hint="eastAsia"/>
              </w:rPr>
              <w:t>项目</w:t>
            </w:r>
          </w:p>
        </w:tc>
        <w:tc>
          <w:tcPr>
            <w:tcW w:w="1405" w:type="dxa"/>
          </w:tcPr>
          <w:p>
            <w:pPr>
              <w:jc w:val="center"/>
            </w:pPr>
            <w:r>
              <w:rPr>
                <w:rFonts w:hint="eastAsia"/>
              </w:rPr>
              <w:t>单位</w:t>
            </w:r>
          </w:p>
        </w:tc>
        <w:tc>
          <w:tcPr>
            <w:tcW w:w="900" w:type="dxa"/>
          </w:tcPr>
          <w:p>
            <w:pPr>
              <w:jc w:val="center"/>
            </w:pPr>
            <w:r>
              <w:rPr>
                <w:rFonts w:hint="eastAsia"/>
              </w:rPr>
              <w:t>数量</w:t>
            </w:r>
          </w:p>
        </w:tc>
        <w:tc>
          <w:tcPr>
            <w:tcW w:w="745" w:type="dxa"/>
          </w:tcPr>
          <w:p>
            <w:pPr>
              <w:jc w:val="center"/>
            </w:pPr>
            <w:r>
              <w:rPr>
                <w:rFonts w:hint="eastAsia"/>
              </w:rPr>
              <w:t>单价</w:t>
            </w:r>
          </w:p>
        </w:tc>
        <w:tc>
          <w:tcPr>
            <w:tcW w:w="1600" w:type="dxa"/>
          </w:tcPr>
          <w:p>
            <w:pPr>
              <w:jc w:val="center"/>
            </w:pPr>
            <w:r>
              <w:rPr>
                <w:rFonts w:hint="eastAsia"/>
              </w:rPr>
              <w:t>合计</w:t>
            </w:r>
          </w:p>
        </w:tc>
        <w:tc>
          <w:tcPr>
            <w:tcW w:w="895" w:type="dxa"/>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4" w:type="dxa"/>
          </w:tcPr>
          <w:p>
            <w:pPr>
              <w:jc w:val="center"/>
            </w:pPr>
            <w:r>
              <w:rPr>
                <w:rFonts w:hint="eastAsia"/>
              </w:rPr>
              <w:t>1</w:t>
            </w:r>
          </w:p>
        </w:tc>
        <w:tc>
          <w:tcPr>
            <w:tcW w:w="2550" w:type="dxa"/>
          </w:tcPr>
          <w:p>
            <w:pPr>
              <w:jc w:val="center"/>
            </w:pPr>
            <w:r>
              <w:rPr>
                <w:rFonts w:hint="eastAsia"/>
              </w:rPr>
              <w:t>室内轻钢石膏板吊顶</w:t>
            </w:r>
          </w:p>
        </w:tc>
        <w:tc>
          <w:tcPr>
            <w:tcW w:w="1405" w:type="dxa"/>
          </w:tcPr>
          <w:p>
            <w:pPr>
              <w:jc w:val="center"/>
            </w:pPr>
            <w:r>
              <w:rPr>
                <w:rFonts w:hint="eastAsia"/>
              </w:rPr>
              <w:t>㎡</w:t>
            </w:r>
          </w:p>
        </w:tc>
        <w:tc>
          <w:tcPr>
            <w:tcW w:w="900" w:type="dxa"/>
          </w:tcPr>
          <w:p>
            <w:pPr>
              <w:jc w:val="center"/>
            </w:pPr>
            <w:r>
              <w:rPr>
                <w:rFonts w:hint="eastAsia"/>
              </w:rPr>
              <w:t>65</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w:t>
            </w:r>
          </w:p>
        </w:tc>
        <w:tc>
          <w:tcPr>
            <w:tcW w:w="2550" w:type="dxa"/>
          </w:tcPr>
          <w:p>
            <w:pPr>
              <w:jc w:val="center"/>
            </w:pPr>
            <w:r>
              <w:rPr>
                <w:rFonts w:hint="eastAsia"/>
              </w:rPr>
              <w:t>室内木工石膏板窗帘盒</w:t>
            </w:r>
          </w:p>
        </w:tc>
        <w:tc>
          <w:tcPr>
            <w:tcW w:w="1405" w:type="dxa"/>
          </w:tcPr>
          <w:p>
            <w:pPr>
              <w:jc w:val="center"/>
            </w:pPr>
            <w:r>
              <w:rPr>
                <w:rFonts w:hint="eastAsia"/>
              </w:rPr>
              <w:t>m</w:t>
            </w:r>
          </w:p>
        </w:tc>
        <w:tc>
          <w:tcPr>
            <w:tcW w:w="900" w:type="dxa"/>
          </w:tcPr>
          <w:p>
            <w:pPr>
              <w:jc w:val="center"/>
            </w:pPr>
            <w:r>
              <w:rPr>
                <w:rFonts w:hint="eastAsia"/>
              </w:rPr>
              <w:t>5.7</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3</w:t>
            </w:r>
          </w:p>
        </w:tc>
        <w:tc>
          <w:tcPr>
            <w:tcW w:w="2550" w:type="dxa"/>
          </w:tcPr>
          <w:p>
            <w:pPr>
              <w:jc w:val="center"/>
            </w:pPr>
            <w:r>
              <w:rPr>
                <w:rFonts w:hint="eastAsia"/>
              </w:rPr>
              <w:t>室内木工石膏板包窗邦</w:t>
            </w:r>
          </w:p>
        </w:tc>
        <w:tc>
          <w:tcPr>
            <w:tcW w:w="1405" w:type="dxa"/>
          </w:tcPr>
          <w:p>
            <w:pPr>
              <w:jc w:val="center"/>
            </w:pPr>
            <w:r>
              <w:rPr>
                <w:rFonts w:hint="eastAsia"/>
              </w:rPr>
              <w:t>m</w:t>
            </w:r>
          </w:p>
        </w:tc>
        <w:tc>
          <w:tcPr>
            <w:tcW w:w="900" w:type="dxa"/>
          </w:tcPr>
          <w:p>
            <w:pPr>
              <w:jc w:val="center"/>
            </w:pPr>
            <w:r>
              <w:rPr>
                <w:rFonts w:hint="eastAsia"/>
              </w:rPr>
              <w:t>18.2</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4</w:t>
            </w:r>
          </w:p>
        </w:tc>
        <w:tc>
          <w:tcPr>
            <w:tcW w:w="2550" w:type="dxa"/>
          </w:tcPr>
          <w:p>
            <w:pPr>
              <w:jc w:val="center"/>
            </w:pPr>
            <w:r>
              <w:rPr>
                <w:rFonts w:hint="eastAsia"/>
              </w:rPr>
              <w:t>石膏板包柱子</w:t>
            </w:r>
          </w:p>
        </w:tc>
        <w:tc>
          <w:tcPr>
            <w:tcW w:w="1405" w:type="dxa"/>
          </w:tcPr>
          <w:p>
            <w:pPr>
              <w:jc w:val="center"/>
            </w:pPr>
            <w:r>
              <w:rPr>
                <w:rFonts w:hint="eastAsia"/>
              </w:rPr>
              <w:t>m</w:t>
            </w:r>
          </w:p>
        </w:tc>
        <w:tc>
          <w:tcPr>
            <w:tcW w:w="900" w:type="dxa"/>
          </w:tcPr>
          <w:p>
            <w:pPr>
              <w:jc w:val="center"/>
            </w:pPr>
            <w:r>
              <w:rPr>
                <w:rFonts w:hint="eastAsia"/>
              </w:rPr>
              <w:t>15.5</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5</w:t>
            </w:r>
          </w:p>
        </w:tc>
        <w:tc>
          <w:tcPr>
            <w:tcW w:w="2550" w:type="dxa"/>
          </w:tcPr>
          <w:p>
            <w:pPr>
              <w:jc w:val="center"/>
            </w:pPr>
            <w:r>
              <w:rPr>
                <w:rFonts w:hint="eastAsia"/>
              </w:rPr>
              <w:t>室内木工石膏板包门头</w:t>
            </w:r>
          </w:p>
        </w:tc>
        <w:tc>
          <w:tcPr>
            <w:tcW w:w="1405" w:type="dxa"/>
          </w:tcPr>
          <w:p>
            <w:pPr>
              <w:jc w:val="center"/>
            </w:pPr>
            <w:r>
              <w:rPr>
                <w:rFonts w:hint="eastAsia"/>
              </w:rPr>
              <w:t>m</w:t>
            </w:r>
          </w:p>
        </w:tc>
        <w:tc>
          <w:tcPr>
            <w:tcW w:w="900" w:type="dxa"/>
          </w:tcPr>
          <w:p>
            <w:pPr>
              <w:jc w:val="center"/>
            </w:pPr>
            <w:r>
              <w:rPr>
                <w:rFonts w:hint="eastAsia"/>
              </w:rPr>
              <w:t>6.7</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6</w:t>
            </w:r>
          </w:p>
        </w:tc>
        <w:tc>
          <w:tcPr>
            <w:tcW w:w="2550" w:type="dxa"/>
          </w:tcPr>
          <w:p>
            <w:pPr>
              <w:jc w:val="center"/>
            </w:pPr>
            <w:r>
              <w:rPr>
                <w:rFonts w:hint="eastAsia"/>
              </w:rPr>
              <w:t>马六甲储物柜台</w:t>
            </w:r>
          </w:p>
        </w:tc>
        <w:tc>
          <w:tcPr>
            <w:tcW w:w="1405" w:type="dxa"/>
          </w:tcPr>
          <w:p>
            <w:pPr>
              <w:jc w:val="center"/>
            </w:pPr>
            <w:r>
              <w:rPr>
                <w:rFonts w:hint="eastAsia"/>
              </w:rPr>
              <w:t>m</w:t>
            </w:r>
          </w:p>
        </w:tc>
        <w:tc>
          <w:tcPr>
            <w:tcW w:w="900" w:type="dxa"/>
          </w:tcPr>
          <w:p>
            <w:pPr>
              <w:jc w:val="center"/>
            </w:pPr>
            <w:r>
              <w:rPr>
                <w:rFonts w:hint="eastAsia"/>
              </w:rPr>
              <w:t>13</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784" w:type="dxa"/>
          </w:tcPr>
          <w:p>
            <w:pPr>
              <w:jc w:val="center"/>
            </w:pPr>
            <w:r>
              <w:rPr>
                <w:rFonts w:hint="eastAsia"/>
              </w:rPr>
              <w:t>7</w:t>
            </w:r>
          </w:p>
        </w:tc>
        <w:tc>
          <w:tcPr>
            <w:tcW w:w="2550" w:type="dxa"/>
          </w:tcPr>
          <w:p>
            <w:pPr>
              <w:jc w:val="center"/>
            </w:pPr>
            <w:r>
              <w:rPr>
                <w:rFonts w:hint="eastAsia"/>
              </w:rPr>
              <w:t>电器线路4㎡铜芯线（双）</w:t>
            </w:r>
          </w:p>
        </w:tc>
        <w:tc>
          <w:tcPr>
            <w:tcW w:w="1405" w:type="dxa"/>
          </w:tcPr>
          <w:p>
            <w:pPr>
              <w:jc w:val="center"/>
            </w:pPr>
            <w:r>
              <w:rPr>
                <w:rFonts w:hint="eastAsia"/>
              </w:rPr>
              <w:t>m</w:t>
            </w:r>
          </w:p>
        </w:tc>
        <w:tc>
          <w:tcPr>
            <w:tcW w:w="900" w:type="dxa"/>
          </w:tcPr>
          <w:p>
            <w:pPr>
              <w:jc w:val="center"/>
            </w:pPr>
            <w:r>
              <w:rPr>
                <w:rFonts w:hint="eastAsia"/>
              </w:rPr>
              <w:t>60</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8</w:t>
            </w:r>
          </w:p>
        </w:tc>
        <w:tc>
          <w:tcPr>
            <w:tcW w:w="2550" w:type="dxa"/>
          </w:tcPr>
          <w:p>
            <w:pPr>
              <w:jc w:val="center"/>
            </w:pPr>
            <w:r>
              <w:rPr>
                <w:rFonts w:hint="eastAsia"/>
              </w:rPr>
              <w:t>空调线3+1</w:t>
            </w:r>
          </w:p>
        </w:tc>
        <w:tc>
          <w:tcPr>
            <w:tcW w:w="1405" w:type="dxa"/>
          </w:tcPr>
          <w:p>
            <w:pPr>
              <w:jc w:val="center"/>
            </w:pPr>
            <w:r>
              <w:rPr>
                <w:rFonts w:hint="eastAsia"/>
              </w:rPr>
              <w:t>m</w:t>
            </w:r>
          </w:p>
        </w:tc>
        <w:tc>
          <w:tcPr>
            <w:tcW w:w="900" w:type="dxa"/>
          </w:tcPr>
          <w:p>
            <w:pPr>
              <w:jc w:val="center"/>
            </w:pPr>
            <w:r>
              <w:rPr>
                <w:rFonts w:hint="eastAsia"/>
              </w:rPr>
              <w:t>31</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9</w:t>
            </w:r>
          </w:p>
        </w:tc>
        <w:tc>
          <w:tcPr>
            <w:tcW w:w="2550" w:type="dxa"/>
          </w:tcPr>
          <w:p>
            <w:pPr>
              <w:jc w:val="center"/>
            </w:pPr>
            <w:r>
              <w:rPr>
                <w:rFonts w:hint="eastAsia"/>
              </w:rPr>
              <w:t>16穿线管</w:t>
            </w:r>
          </w:p>
        </w:tc>
        <w:tc>
          <w:tcPr>
            <w:tcW w:w="1405" w:type="dxa"/>
          </w:tcPr>
          <w:p>
            <w:pPr>
              <w:jc w:val="center"/>
            </w:pPr>
            <w:r>
              <w:rPr>
                <w:rFonts w:hint="eastAsia"/>
              </w:rPr>
              <w:t>m</w:t>
            </w:r>
          </w:p>
        </w:tc>
        <w:tc>
          <w:tcPr>
            <w:tcW w:w="900" w:type="dxa"/>
          </w:tcPr>
          <w:p>
            <w:pPr>
              <w:jc w:val="center"/>
            </w:pPr>
            <w:r>
              <w:rPr>
                <w:rFonts w:hint="eastAsia"/>
              </w:rPr>
              <w:t>28</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10</w:t>
            </w:r>
          </w:p>
        </w:tc>
        <w:tc>
          <w:tcPr>
            <w:tcW w:w="2550" w:type="dxa"/>
          </w:tcPr>
          <w:p>
            <w:pPr>
              <w:jc w:val="center"/>
            </w:pPr>
            <w:r>
              <w:rPr>
                <w:rFonts w:hint="eastAsia"/>
              </w:rPr>
              <w:t>公牛开关插座</w:t>
            </w:r>
          </w:p>
        </w:tc>
        <w:tc>
          <w:tcPr>
            <w:tcW w:w="1405" w:type="dxa"/>
          </w:tcPr>
          <w:p>
            <w:pPr>
              <w:jc w:val="center"/>
            </w:pPr>
            <w:r>
              <w:rPr>
                <w:rFonts w:hint="eastAsia"/>
              </w:rPr>
              <w:t>套</w:t>
            </w:r>
          </w:p>
        </w:tc>
        <w:tc>
          <w:tcPr>
            <w:tcW w:w="900" w:type="dxa"/>
          </w:tcPr>
          <w:p>
            <w:pPr>
              <w:jc w:val="center"/>
            </w:pPr>
            <w:r>
              <w:rPr>
                <w:rFonts w:hint="eastAsia"/>
              </w:rPr>
              <w:t>16</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11</w:t>
            </w:r>
          </w:p>
        </w:tc>
        <w:tc>
          <w:tcPr>
            <w:tcW w:w="2550" w:type="dxa"/>
          </w:tcPr>
          <w:p>
            <w:pPr>
              <w:jc w:val="center"/>
            </w:pPr>
            <w:r>
              <w:rPr>
                <w:rFonts w:hint="eastAsia"/>
              </w:rPr>
              <w:t>电器线路辅材</w:t>
            </w:r>
          </w:p>
        </w:tc>
        <w:tc>
          <w:tcPr>
            <w:tcW w:w="1405" w:type="dxa"/>
          </w:tcPr>
          <w:p>
            <w:pPr>
              <w:jc w:val="center"/>
            </w:pPr>
            <w:r>
              <w:rPr>
                <w:rFonts w:hint="eastAsia"/>
              </w:rPr>
              <w:t>组</w:t>
            </w:r>
          </w:p>
        </w:tc>
        <w:tc>
          <w:tcPr>
            <w:tcW w:w="900" w:type="dxa"/>
          </w:tcPr>
          <w:p>
            <w:pPr>
              <w:jc w:val="center"/>
            </w:pPr>
            <w:r>
              <w:rPr>
                <w:rFonts w:hint="eastAsia"/>
              </w:rPr>
              <w:t>1</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12</w:t>
            </w:r>
          </w:p>
        </w:tc>
        <w:tc>
          <w:tcPr>
            <w:tcW w:w="2550" w:type="dxa"/>
          </w:tcPr>
          <w:p>
            <w:pPr>
              <w:jc w:val="center"/>
            </w:pPr>
            <w:r>
              <w:rPr>
                <w:rFonts w:hint="eastAsia"/>
              </w:rPr>
              <w:t>8 m m玻璃窗户</w:t>
            </w:r>
          </w:p>
        </w:tc>
        <w:tc>
          <w:tcPr>
            <w:tcW w:w="1405" w:type="dxa"/>
          </w:tcPr>
          <w:p>
            <w:pPr>
              <w:jc w:val="center"/>
            </w:pPr>
            <w:r>
              <w:rPr>
                <w:rFonts w:hint="eastAsia"/>
              </w:rPr>
              <w:t>㎡</w:t>
            </w:r>
          </w:p>
        </w:tc>
        <w:tc>
          <w:tcPr>
            <w:tcW w:w="900" w:type="dxa"/>
          </w:tcPr>
          <w:p>
            <w:pPr>
              <w:jc w:val="center"/>
            </w:pPr>
            <w:r>
              <w:rPr>
                <w:rFonts w:hint="eastAsia"/>
              </w:rPr>
              <w:t>5.6</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13</w:t>
            </w:r>
          </w:p>
        </w:tc>
        <w:tc>
          <w:tcPr>
            <w:tcW w:w="2550" w:type="dxa"/>
          </w:tcPr>
          <w:p>
            <w:pPr>
              <w:jc w:val="center"/>
            </w:pPr>
            <w:r>
              <w:rPr>
                <w:rFonts w:hint="eastAsia"/>
              </w:rPr>
              <w:t>肯德基门</w:t>
            </w:r>
          </w:p>
        </w:tc>
        <w:tc>
          <w:tcPr>
            <w:tcW w:w="1405" w:type="dxa"/>
          </w:tcPr>
          <w:p>
            <w:pPr>
              <w:jc w:val="center"/>
            </w:pPr>
            <w:r>
              <w:rPr>
                <w:rFonts w:hint="eastAsia"/>
              </w:rPr>
              <w:t>套</w:t>
            </w:r>
          </w:p>
        </w:tc>
        <w:tc>
          <w:tcPr>
            <w:tcW w:w="900" w:type="dxa"/>
          </w:tcPr>
          <w:p>
            <w:pPr>
              <w:jc w:val="center"/>
            </w:pPr>
            <w:r>
              <w:rPr>
                <w:rFonts w:hint="eastAsia"/>
              </w:rPr>
              <w:t>1</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14</w:t>
            </w:r>
          </w:p>
        </w:tc>
        <w:tc>
          <w:tcPr>
            <w:tcW w:w="2550" w:type="dxa"/>
          </w:tcPr>
          <w:p>
            <w:pPr>
              <w:jc w:val="center"/>
            </w:pPr>
            <w:r>
              <w:rPr>
                <w:rFonts w:hint="eastAsia"/>
              </w:rPr>
              <w:t>断桥铝合金墙顶</w:t>
            </w:r>
          </w:p>
        </w:tc>
        <w:tc>
          <w:tcPr>
            <w:tcW w:w="1405" w:type="dxa"/>
          </w:tcPr>
          <w:p>
            <w:pPr>
              <w:jc w:val="center"/>
            </w:pPr>
            <w:r>
              <w:rPr>
                <w:rFonts w:hint="eastAsia"/>
              </w:rPr>
              <w:t>㎡</w:t>
            </w:r>
          </w:p>
        </w:tc>
        <w:tc>
          <w:tcPr>
            <w:tcW w:w="900" w:type="dxa"/>
          </w:tcPr>
          <w:p>
            <w:pPr>
              <w:jc w:val="center"/>
            </w:pPr>
            <w:r>
              <w:rPr>
                <w:rFonts w:hint="eastAsia"/>
              </w:rPr>
              <w:t>10</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15</w:t>
            </w:r>
          </w:p>
        </w:tc>
        <w:tc>
          <w:tcPr>
            <w:tcW w:w="2550" w:type="dxa"/>
          </w:tcPr>
          <w:p>
            <w:pPr>
              <w:jc w:val="center"/>
            </w:pPr>
            <w:r>
              <w:rPr>
                <w:rFonts w:hint="eastAsia"/>
              </w:rPr>
              <w:t>外墙立邦漆</w:t>
            </w:r>
          </w:p>
        </w:tc>
        <w:tc>
          <w:tcPr>
            <w:tcW w:w="1405" w:type="dxa"/>
          </w:tcPr>
          <w:p>
            <w:pPr>
              <w:jc w:val="center"/>
            </w:pPr>
            <w:r>
              <w:rPr>
                <w:rFonts w:hint="eastAsia"/>
              </w:rPr>
              <w:t>㎡</w:t>
            </w:r>
          </w:p>
        </w:tc>
        <w:tc>
          <w:tcPr>
            <w:tcW w:w="900" w:type="dxa"/>
          </w:tcPr>
          <w:p>
            <w:pPr>
              <w:jc w:val="center"/>
            </w:pPr>
            <w:r>
              <w:rPr>
                <w:rFonts w:hint="eastAsia"/>
              </w:rPr>
              <w:t>80</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16</w:t>
            </w:r>
          </w:p>
        </w:tc>
        <w:tc>
          <w:tcPr>
            <w:tcW w:w="2550" w:type="dxa"/>
          </w:tcPr>
          <w:p>
            <w:pPr>
              <w:jc w:val="center"/>
            </w:pPr>
            <w:r>
              <w:rPr>
                <w:rFonts w:hint="eastAsia"/>
              </w:rPr>
              <w:t>室外水泥板包窗</w:t>
            </w:r>
          </w:p>
        </w:tc>
        <w:tc>
          <w:tcPr>
            <w:tcW w:w="1405" w:type="dxa"/>
          </w:tcPr>
          <w:p>
            <w:pPr>
              <w:jc w:val="center"/>
            </w:pPr>
            <w:r>
              <w:rPr>
                <w:rFonts w:hint="eastAsia"/>
              </w:rPr>
              <w:t>m</w:t>
            </w:r>
          </w:p>
        </w:tc>
        <w:tc>
          <w:tcPr>
            <w:tcW w:w="900" w:type="dxa"/>
          </w:tcPr>
          <w:p>
            <w:pPr>
              <w:jc w:val="center"/>
            </w:pPr>
            <w:r>
              <w:rPr>
                <w:rFonts w:hint="eastAsia"/>
              </w:rPr>
              <w:t>5.7</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17</w:t>
            </w:r>
          </w:p>
        </w:tc>
        <w:tc>
          <w:tcPr>
            <w:tcW w:w="2550" w:type="dxa"/>
          </w:tcPr>
          <w:p>
            <w:pPr>
              <w:jc w:val="center"/>
            </w:pPr>
            <w:r>
              <w:rPr>
                <w:rFonts w:hint="eastAsia"/>
              </w:rPr>
              <w:t>墙面清理、刮腻子、立邦漆</w:t>
            </w:r>
          </w:p>
        </w:tc>
        <w:tc>
          <w:tcPr>
            <w:tcW w:w="1405" w:type="dxa"/>
          </w:tcPr>
          <w:p>
            <w:pPr>
              <w:jc w:val="center"/>
            </w:pPr>
            <w:r>
              <w:rPr>
                <w:rFonts w:hint="eastAsia"/>
              </w:rPr>
              <w:t>㎡</w:t>
            </w:r>
          </w:p>
        </w:tc>
        <w:tc>
          <w:tcPr>
            <w:tcW w:w="900" w:type="dxa"/>
          </w:tcPr>
          <w:p>
            <w:pPr>
              <w:jc w:val="center"/>
            </w:pPr>
            <w:r>
              <w:rPr>
                <w:rFonts w:hint="eastAsia"/>
              </w:rPr>
              <w:t>180</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18</w:t>
            </w:r>
          </w:p>
        </w:tc>
        <w:tc>
          <w:tcPr>
            <w:tcW w:w="2550" w:type="dxa"/>
          </w:tcPr>
          <w:p>
            <w:pPr>
              <w:jc w:val="center"/>
            </w:pPr>
            <w:r>
              <w:rPr>
                <w:rFonts w:hint="eastAsia"/>
              </w:rPr>
              <w:t>室内灯</w:t>
            </w:r>
          </w:p>
        </w:tc>
        <w:tc>
          <w:tcPr>
            <w:tcW w:w="1405" w:type="dxa"/>
          </w:tcPr>
          <w:p>
            <w:pPr>
              <w:jc w:val="center"/>
            </w:pPr>
            <w:r>
              <w:rPr>
                <w:rFonts w:hint="eastAsia"/>
              </w:rPr>
              <w:t>组</w:t>
            </w:r>
          </w:p>
        </w:tc>
        <w:tc>
          <w:tcPr>
            <w:tcW w:w="900" w:type="dxa"/>
          </w:tcPr>
          <w:p>
            <w:pPr>
              <w:jc w:val="center"/>
            </w:pPr>
            <w:r>
              <w:rPr>
                <w:rFonts w:hint="eastAsia"/>
              </w:rPr>
              <w:t>3</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19</w:t>
            </w:r>
          </w:p>
        </w:tc>
        <w:tc>
          <w:tcPr>
            <w:tcW w:w="2550" w:type="dxa"/>
          </w:tcPr>
          <w:p>
            <w:pPr>
              <w:jc w:val="center"/>
            </w:pPr>
            <w:r>
              <w:rPr>
                <w:rFonts w:hint="eastAsia"/>
              </w:rPr>
              <w:t>出口处坡道</w:t>
            </w:r>
          </w:p>
        </w:tc>
        <w:tc>
          <w:tcPr>
            <w:tcW w:w="1405" w:type="dxa"/>
          </w:tcPr>
          <w:p>
            <w:pPr>
              <w:jc w:val="center"/>
            </w:pPr>
            <w:r>
              <w:rPr>
                <w:rFonts w:hint="eastAsia"/>
              </w:rPr>
              <w:t>m</w:t>
            </w:r>
          </w:p>
        </w:tc>
        <w:tc>
          <w:tcPr>
            <w:tcW w:w="900" w:type="dxa"/>
          </w:tcPr>
          <w:p>
            <w:pPr>
              <w:jc w:val="center"/>
            </w:pPr>
            <w:r>
              <w:rPr>
                <w:rFonts w:hint="eastAsia"/>
              </w:rPr>
              <w:t>2</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20</w:t>
            </w:r>
          </w:p>
        </w:tc>
        <w:tc>
          <w:tcPr>
            <w:tcW w:w="2550" w:type="dxa"/>
          </w:tcPr>
          <w:p>
            <w:pPr>
              <w:jc w:val="center"/>
            </w:pPr>
            <w:r>
              <w:rPr>
                <w:rFonts w:hint="eastAsia"/>
              </w:rPr>
              <w:t>坡道防滑地板</w:t>
            </w:r>
          </w:p>
        </w:tc>
        <w:tc>
          <w:tcPr>
            <w:tcW w:w="1405" w:type="dxa"/>
          </w:tcPr>
          <w:p>
            <w:pPr>
              <w:jc w:val="center"/>
            </w:pPr>
            <w:r>
              <w:rPr>
                <w:rFonts w:hint="eastAsia"/>
              </w:rPr>
              <w:t>m</w:t>
            </w:r>
          </w:p>
        </w:tc>
        <w:tc>
          <w:tcPr>
            <w:tcW w:w="900" w:type="dxa"/>
          </w:tcPr>
          <w:p>
            <w:pPr>
              <w:jc w:val="center"/>
            </w:pPr>
            <w:r>
              <w:rPr>
                <w:rFonts w:hint="eastAsia"/>
              </w:rPr>
              <w:t>10</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21</w:t>
            </w:r>
          </w:p>
        </w:tc>
        <w:tc>
          <w:tcPr>
            <w:tcW w:w="2550" w:type="dxa"/>
          </w:tcPr>
          <w:p>
            <w:pPr>
              <w:jc w:val="center"/>
            </w:pPr>
            <w:r>
              <w:rPr>
                <w:rFonts w:hint="eastAsia"/>
              </w:rPr>
              <w:t>空调移机</w:t>
            </w:r>
          </w:p>
        </w:tc>
        <w:tc>
          <w:tcPr>
            <w:tcW w:w="1405" w:type="dxa"/>
          </w:tcPr>
          <w:p>
            <w:pPr>
              <w:jc w:val="center"/>
            </w:pPr>
            <w:r>
              <w:rPr>
                <w:rFonts w:hint="eastAsia"/>
              </w:rPr>
              <w:t>项</w:t>
            </w:r>
          </w:p>
        </w:tc>
        <w:tc>
          <w:tcPr>
            <w:tcW w:w="900" w:type="dxa"/>
          </w:tcPr>
          <w:p>
            <w:pPr>
              <w:jc w:val="center"/>
            </w:pPr>
            <w:r>
              <w:rPr>
                <w:rFonts w:hint="eastAsia"/>
              </w:rPr>
              <w:t>1</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22</w:t>
            </w:r>
          </w:p>
        </w:tc>
        <w:tc>
          <w:tcPr>
            <w:tcW w:w="2550" w:type="dxa"/>
          </w:tcPr>
          <w:p>
            <w:pPr>
              <w:jc w:val="center"/>
            </w:pPr>
            <w:r>
              <w:rPr>
                <w:rFonts w:hint="eastAsia"/>
              </w:rPr>
              <w:t>空调加长管</w:t>
            </w:r>
          </w:p>
        </w:tc>
        <w:tc>
          <w:tcPr>
            <w:tcW w:w="1405" w:type="dxa"/>
          </w:tcPr>
          <w:p>
            <w:pPr>
              <w:jc w:val="center"/>
            </w:pPr>
            <w:r>
              <w:rPr>
                <w:rFonts w:hint="eastAsia"/>
              </w:rPr>
              <w:t>m</w:t>
            </w:r>
          </w:p>
        </w:tc>
        <w:tc>
          <w:tcPr>
            <w:tcW w:w="900" w:type="dxa"/>
          </w:tcPr>
          <w:p>
            <w:pPr>
              <w:jc w:val="center"/>
            </w:pPr>
            <w:r>
              <w:rPr>
                <w:rFonts w:hint="eastAsia"/>
              </w:rPr>
              <w:t>5</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23</w:t>
            </w:r>
          </w:p>
        </w:tc>
        <w:tc>
          <w:tcPr>
            <w:tcW w:w="2550" w:type="dxa"/>
          </w:tcPr>
          <w:p>
            <w:pPr>
              <w:jc w:val="center"/>
            </w:pPr>
            <w:r>
              <w:rPr>
                <w:rFonts w:hint="eastAsia"/>
              </w:rPr>
              <w:t>室内塑胶地面</w:t>
            </w:r>
          </w:p>
        </w:tc>
        <w:tc>
          <w:tcPr>
            <w:tcW w:w="1405" w:type="dxa"/>
          </w:tcPr>
          <w:p>
            <w:pPr>
              <w:jc w:val="center"/>
            </w:pPr>
            <w:r>
              <w:rPr>
                <w:rFonts w:hint="eastAsia"/>
              </w:rPr>
              <w:t>㎡</w:t>
            </w:r>
          </w:p>
        </w:tc>
        <w:tc>
          <w:tcPr>
            <w:tcW w:w="900" w:type="dxa"/>
          </w:tcPr>
          <w:p>
            <w:pPr>
              <w:jc w:val="center"/>
            </w:pPr>
            <w:r>
              <w:rPr>
                <w:rFonts w:hint="eastAsia"/>
              </w:rPr>
              <w:t>65</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24</w:t>
            </w:r>
          </w:p>
        </w:tc>
        <w:tc>
          <w:tcPr>
            <w:tcW w:w="2550" w:type="dxa"/>
          </w:tcPr>
          <w:p>
            <w:pPr>
              <w:jc w:val="center"/>
            </w:pPr>
            <w:r>
              <w:rPr>
                <w:rFonts w:hint="eastAsia"/>
              </w:rPr>
              <w:t>地面自流平</w:t>
            </w:r>
          </w:p>
        </w:tc>
        <w:tc>
          <w:tcPr>
            <w:tcW w:w="1405" w:type="dxa"/>
          </w:tcPr>
          <w:p>
            <w:pPr>
              <w:jc w:val="center"/>
            </w:pPr>
            <w:r>
              <w:rPr>
                <w:rFonts w:hint="eastAsia"/>
              </w:rPr>
              <w:t>㎡</w:t>
            </w:r>
          </w:p>
        </w:tc>
        <w:tc>
          <w:tcPr>
            <w:tcW w:w="900" w:type="dxa"/>
          </w:tcPr>
          <w:p>
            <w:pPr>
              <w:jc w:val="center"/>
            </w:pPr>
            <w:r>
              <w:rPr>
                <w:rFonts w:hint="eastAsia"/>
              </w:rPr>
              <w:t>65</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25</w:t>
            </w:r>
          </w:p>
        </w:tc>
        <w:tc>
          <w:tcPr>
            <w:tcW w:w="2550" w:type="dxa"/>
          </w:tcPr>
          <w:p>
            <w:pPr>
              <w:jc w:val="center"/>
            </w:pPr>
            <w:r>
              <w:rPr>
                <w:rFonts w:hint="eastAsia"/>
              </w:rPr>
              <w:t>坡道扶手</w:t>
            </w:r>
          </w:p>
        </w:tc>
        <w:tc>
          <w:tcPr>
            <w:tcW w:w="1405" w:type="dxa"/>
          </w:tcPr>
          <w:p>
            <w:pPr>
              <w:jc w:val="center"/>
            </w:pPr>
            <w:r>
              <w:rPr>
                <w:rFonts w:hint="eastAsia"/>
              </w:rPr>
              <w:t>m</w:t>
            </w:r>
          </w:p>
        </w:tc>
        <w:tc>
          <w:tcPr>
            <w:tcW w:w="900" w:type="dxa"/>
          </w:tcPr>
          <w:p>
            <w:pPr>
              <w:jc w:val="center"/>
            </w:pPr>
            <w:r>
              <w:rPr>
                <w:rFonts w:hint="eastAsia"/>
              </w:rPr>
              <w:t>3</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26</w:t>
            </w:r>
          </w:p>
        </w:tc>
        <w:tc>
          <w:tcPr>
            <w:tcW w:w="2550" w:type="dxa"/>
          </w:tcPr>
          <w:p>
            <w:pPr>
              <w:jc w:val="center"/>
            </w:pPr>
            <w:r>
              <w:rPr>
                <w:rFonts w:hint="eastAsia"/>
              </w:rPr>
              <w:t>室内墙裙</w:t>
            </w:r>
          </w:p>
        </w:tc>
        <w:tc>
          <w:tcPr>
            <w:tcW w:w="1405" w:type="dxa"/>
          </w:tcPr>
          <w:p>
            <w:pPr>
              <w:jc w:val="center"/>
            </w:pPr>
            <w:r>
              <w:rPr>
                <w:rFonts w:hint="eastAsia"/>
              </w:rPr>
              <w:t>m</w:t>
            </w:r>
          </w:p>
        </w:tc>
        <w:tc>
          <w:tcPr>
            <w:tcW w:w="900" w:type="dxa"/>
          </w:tcPr>
          <w:p>
            <w:pPr>
              <w:jc w:val="center"/>
            </w:pPr>
            <w:r>
              <w:rPr>
                <w:rFonts w:hint="eastAsia"/>
              </w:rPr>
              <w:t>135</w:t>
            </w:r>
          </w:p>
        </w:tc>
        <w:tc>
          <w:tcPr>
            <w:tcW w:w="745" w:type="dxa"/>
          </w:tcPr>
          <w:p>
            <w:pPr>
              <w:jc w:val="center"/>
            </w:pPr>
          </w:p>
        </w:tc>
        <w:tc>
          <w:tcPr>
            <w:tcW w:w="1600" w:type="dxa"/>
          </w:tcPr>
          <w:p>
            <w:pPr>
              <w:jc w:val="center"/>
            </w:pPr>
          </w:p>
        </w:tc>
        <w:tc>
          <w:tcPr>
            <w:tcW w:w="895"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r>
              <w:rPr>
                <w:rFonts w:hint="eastAsia"/>
              </w:rPr>
              <w:t>27</w:t>
            </w:r>
          </w:p>
        </w:tc>
        <w:tc>
          <w:tcPr>
            <w:tcW w:w="2550" w:type="dxa"/>
          </w:tcPr>
          <w:p>
            <w:pPr>
              <w:jc w:val="center"/>
            </w:pPr>
            <w:r>
              <w:rPr>
                <w:rFonts w:hint="eastAsia"/>
              </w:rPr>
              <w:t>室内壁柜</w:t>
            </w:r>
          </w:p>
        </w:tc>
        <w:tc>
          <w:tcPr>
            <w:tcW w:w="1405" w:type="dxa"/>
          </w:tcPr>
          <w:p>
            <w:pPr>
              <w:jc w:val="center"/>
            </w:pPr>
            <w:r>
              <w:rPr>
                <w:rFonts w:hint="eastAsia"/>
              </w:rPr>
              <w:t>m</w:t>
            </w:r>
          </w:p>
        </w:tc>
        <w:tc>
          <w:tcPr>
            <w:tcW w:w="900" w:type="dxa"/>
          </w:tcPr>
          <w:p>
            <w:pPr>
              <w:jc w:val="center"/>
              <w:rPr>
                <w:rFonts w:eastAsiaTheme="minorEastAsia"/>
              </w:rPr>
            </w:pPr>
            <w:r>
              <w:rPr>
                <w:rFonts w:hint="eastAsia"/>
              </w:rPr>
              <w:t>8.2</w:t>
            </w:r>
          </w:p>
        </w:tc>
        <w:tc>
          <w:tcPr>
            <w:tcW w:w="745" w:type="dxa"/>
          </w:tcPr>
          <w:p>
            <w:pPr>
              <w:jc w:val="center"/>
              <w:rPr>
                <w:rFonts w:eastAsiaTheme="minorEastAsia"/>
              </w:rPr>
            </w:pPr>
          </w:p>
        </w:tc>
        <w:tc>
          <w:tcPr>
            <w:tcW w:w="1600" w:type="dxa"/>
          </w:tcPr>
          <w:p>
            <w:pPr>
              <w:jc w:val="center"/>
              <w:rPr>
                <w:rFonts w:eastAsiaTheme="minorEastAsia"/>
              </w:rPr>
            </w:pPr>
          </w:p>
        </w:tc>
        <w:tc>
          <w:tcPr>
            <w:tcW w:w="895" w:type="dxa"/>
          </w:tcPr>
          <w:p>
            <w:pPr>
              <w:jc w:val="center"/>
              <w:rPr>
                <w:rFonts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pPr>
              <w:jc w:val="center"/>
            </w:pPr>
          </w:p>
        </w:tc>
        <w:tc>
          <w:tcPr>
            <w:tcW w:w="2550" w:type="dxa"/>
          </w:tcPr>
          <w:p>
            <w:pPr>
              <w:jc w:val="center"/>
            </w:pPr>
          </w:p>
        </w:tc>
        <w:tc>
          <w:tcPr>
            <w:tcW w:w="1405" w:type="dxa"/>
          </w:tcPr>
          <w:p>
            <w:pPr>
              <w:jc w:val="center"/>
            </w:pPr>
          </w:p>
        </w:tc>
        <w:tc>
          <w:tcPr>
            <w:tcW w:w="900" w:type="dxa"/>
          </w:tcPr>
          <w:p>
            <w:pPr>
              <w:jc w:val="center"/>
            </w:pPr>
          </w:p>
        </w:tc>
        <w:tc>
          <w:tcPr>
            <w:tcW w:w="2345" w:type="dxa"/>
            <w:gridSpan w:val="2"/>
          </w:tcPr>
          <w:p/>
        </w:tc>
        <w:tc>
          <w:tcPr>
            <w:tcW w:w="895" w:type="dxa"/>
          </w:tcPr>
          <w:p>
            <w:pPr>
              <w:jc w:val="center"/>
            </w:pPr>
          </w:p>
        </w:tc>
      </w:tr>
    </w:tbl>
    <w:p/>
    <w:tbl>
      <w:tblPr>
        <w:tblStyle w:val="16"/>
        <w:tblW w:w="8900" w:type="dxa"/>
        <w:tblInd w:w="287" w:type="dxa"/>
        <w:tblLayout w:type="fixed"/>
        <w:tblCellMar>
          <w:top w:w="0" w:type="dxa"/>
          <w:left w:w="0" w:type="dxa"/>
          <w:bottom w:w="0" w:type="dxa"/>
          <w:right w:w="0" w:type="dxa"/>
        </w:tblCellMar>
      </w:tblPr>
      <w:tblGrid>
        <w:gridCol w:w="800"/>
        <w:gridCol w:w="2550"/>
        <w:gridCol w:w="1400"/>
        <w:gridCol w:w="933"/>
        <w:gridCol w:w="2350"/>
        <w:gridCol w:w="867"/>
      </w:tblGrid>
      <w:tr>
        <w:trPr>
          <w:trHeight w:val="624" w:hRule="atLeast"/>
        </w:trPr>
        <w:tc>
          <w:tcPr>
            <w:tcW w:w="8900" w:type="dxa"/>
            <w:gridSpan w:val="6"/>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b/>
                <w:sz w:val="28"/>
                <w:szCs w:val="28"/>
              </w:rPr>
            </w:pPr>
            <w:r>
              <w:rPr>
                <w:rFonts w:hint="eastAsia" w:ascii="宋体" w:hAnsi="宋体" w:cs="宋体"/>
                <w:b/>
                <w:sz w:val="24"/>
              </w:rPr>
              <w:t>临沂市兰山区汪沟镇卫生院CT室装修</w:t>
            </w:r>
          </w:p>
        </w:tc>
      </w:tr>
      <w:tr>
        <w:tblPrEx>
          <w:tblCellMar>
            <w:top w:w="0" w:type="dxa"/>
            <w:left w:w="0" w:type="dxa"/>
            <w:bottom w:w="0" w:type="dxa"/>
            <w:right w:w="0" w:type="dxa"/>
          </w:tblCellMar>
        </w:tblPrEx>
        <w:trPr>
          <w:trHeight w:val="449"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rPr>
              <w:t>序号</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sz w:val="22"/>
                <w:szCs w:val="22"/>
              </w:rPr>
            </w:pPr>
            <w:r>
              <w:rPr>
                <w:rFonts w:hint="eastAsia" w:ascii="宋体" w:hAnsi="宋体" w:cs="宋体"/>
                <w:b/>
                <w:sz w:val="22"/>
                <w:szCs w:val="22"/>
              </w:rPr>
              <w:t>项目名称</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sz w:val="22"/>
                <w:szCs w:val="22"/>
              </w:rPr>
            </w:pPr>
            <w:r>
              <w:rPr>
                <w:rFonts w:hint="eastAsia" w:ascii="宋体" w:hAnsi="宋体" w:cs="宋体"/>
                <w:b/>
                <w:sz w:val="22"/>
                <w:szCs w:val="22"/>
              </w:rPr>
              <w:t>单价</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sz w:val="22"/>
                <w:szCs w:val="22"/>
              </w:rPr>
            </w:pPr>
            <w:r>
              <w:rPr>
                <w:rFonts w:hint="eastAsia" w:ascii="宋体" w:hAnsi="宋体" w:cs="宋体"/>
                <w:b/>
                <w:sz w:val="22"/>
                <w:szCs w:val="22"/>
              </w:rPr>
              <w:t>数量</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sz w:val="22"/>
                <w:szCs w:val="22"/>
              </w:rPr>
            </w:pPr>
            <w:r>
              <w:rPr>
                <w:rFonts w:hint="eastAsia" w:ascii="宋体" w:hAnsi="宋体" w:cs="宋体"/>
                <w:b/>
                <w:sz w:val="22"/>
                <w:szCs w:val="22"/>
              </w:rPr>
              <w:t>总价（元）</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sz w:val="22"/>
                <w:szCs w:val="22"/>
              </w:rPr>
            </w:pPr>
            <w:r>
              <w:rPr>
                <w:rFonts w:hint="eastAsia" w:ascii="宋体" w:hAnsi="宋体" w:cs="宋体"/>
                <w:b/>
                <w:sz w:val="22"/>
                <w:szCs w:val="22"/>
              </w:rPr>
              <w:t>备注</w:t>
            </w: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塑胶地板</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131</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2</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墙面</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310</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3</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吊顶</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90</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4</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踢脚线</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66</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60.60一体灯</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元/个</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10</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6</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开关插座</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元/个</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15</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7</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线路</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120</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8</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电源接地</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元/项</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9</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混凝土基础</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元/项</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125安空开</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元/个</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11</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地排零排</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元/个</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2</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12</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地面明线槽</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13</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13</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拆除</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元/项</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14</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配电箱</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元/个</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主电缆更换</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27</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16</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设备火线</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50</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17</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正泰稳压器</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元/台</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18</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墙面硫酸钡</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6</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19</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地线</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12</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空调电缆</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30</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21</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自流平</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39</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22</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暖气管包覆</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元/米</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6</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r>
        <w:tblPrEx>
          <w:tblCellMar>
            <w:top w:w="0" w:type="dxa"/>
            <w:left w:w="0" w:type="dxa"/>
            <w:bottom w:w="0" w:type="dxa"/>
            <w:right w:w="0" w:type="dxa"/>
          </w:tblCellMar>
        </w:tblPrEx>
        <w:trPr>
          <w:trHeight w:val="102"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rPr>
              <w:t>总计</w:t>
            </w: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r>
    </w:tbl>
    <w:p>
      <w:pPr>
        <w:widowControl/>
        <w:spacing w:line="360" w:lineRule="auto"/>
        <w:jc w:val="both"/>
        <w:rPr>
          <w:rFonts w:ascii="宋体" w:hAnsi="宋体"/>
          <w:b/>
          <w:kern w:val="1"/>
          <w:sz w:val="30"/>
          <w:szCs w:val="30"/>
        </w:rPr>
      </w:pPr>
    </w:p>
    <w:p>
      <w:pPr>
        <w:pStyle w:val="2"/>
      </w:pPr>
    </w:p>
    <w:p>
      <w:pPr>
        <w:widowControl/>
        <w:spacing w:line="360" w:lineRule="auto"/>
        <w:jc w:val="center"/>
        <w:rPr>
          <w:rFonts w:ascii="宋体" w:hAnsi="宋体" w:cs="宋体"/>
          <w:b/>
          <w:kern w:val="1"/>
          <w:sz w:val="30"/>
          <w:szCs w:val="30"/>
        </w:rPr>
      </w:pPr>
      <w:r>
        <w:rPr>
          <w:rFonts w:ascii="宋体" w:hAnsi="宋体"/>
          <w:b/>
          <w:kern w:val="1"/>
          <w:sz w:val="30"/>
          <w:szCs w:val="30"/>
        </w:rPr>
        <w:t xml:space="preserve">第四章 </w:t>
      </w:r>
      <w:r>
        <w:rPr>
          <w:rFonts w:ascii="宋体" w:hAnsi="宋体"/>
          <w:b/>
          <w:color w:val="auto"/>
          <w:kern w:val="1"/>
          <w:sz w:val="30"/>
          <w:szCs w:val="30"/>
        </w:rPr>
        <w:t xml:space="preserve"> </w:t>
      </w:r>
      <w:r>
        <w:rPr>
          <w:rFonts w:hint="eastAsia" w:ascii="宋体" w:hAnsi="宋体"/>
          <w:b/>
          <w:color w:val="auto"/>
          <w:kern w:val="1"/>
          <w:sz w:val="30"/>
          <w:szCs w:val="30"/>
        </w:rPr>
        <w:t>公开唱价</w:t>
      </w:r>
      <w:r>
        <w:rPr>
          <w:rFonts w:ascii="宋体" w:hAnsi="宋体"/>
          <w:b/>
          <w:color w:val="auto"/>
          <w:kern w:val="1"/>
          <w:sz w:val="30"/>
          <w:szCs w:val="30"/>
        </w:rPr>
        <w:t>、</w:t>
      </w:r>
      <w:r>
        <w:rPr>
          <w:rFonts w:ascii="宋体" w:hAnsi="宋体"/>
          <w:b/>
          <w:kern w:val="1"/>
          <w:sz w:val="30"/>
          <w:szCs w:val="30"/>
        </w:rPr>
        <w:t>评审、成交</w:t>
      </w:r>
    </w:p>
    <w:p>
      <w:pPr>
        <w:pStyle w:val="5"/>
        <w:keepNext w:val="0"/>
        <w:keepLines w:val="0"/>
        <w:spacing w:before="0" w:after="0" w:line="360" w:lineRule="auto"/>
        <w:rPr>
          <w:rFonts w:ascii="宋体" w:hAnsi="宋体" w:cs="宋体"/>
          <w:kern w:val="1"/>
          <w:sz w:val="24"/>
          <w:szCs w:val="20"/>
        </w:rPr>
      </w:pPr>
      <w:bookmarkStart w:id="21" w:name="_Toc28696"/>
      <w:bookmarkEnd w:id="21"/>
      <w:r>
        <w:rPr>
          <w:rFonts w:ascii="宋体" w:hAnsi="宋体" w:cs="宋体"/>
          <w:kern w:val="1"/>
          <w:sz w:val="24"/>
          <w:szCs w:val="20"/>
        </w:rPr>
        <w:t>一、磋商小组</w:t>
      </w:r>
    </w:p>
    <w:p>
      <w:pPr>
        <w:widowControl/>
        <w:spacing w:line="360" w:lineRule="auto"/>
        <w:ind w:firstLine="470"/>
        <w:rPr>
          <w:rFonts w:ascii="宋体" w:hAnsi="宋体" w:cs="宋体"/>
          <w:sz w:val="24"/>
        </w:rPr>
      </w:pPr>
      <w:r>
        <w:rPr>
          <w:rFonts w:ascii="宋体" w:hAnsi="宋体" w:cs="宋体"/>
          <w:kern w:val="1"/>
          <w:sz w:val="24"/>
          <w:szCs w:val="20"/>
        </w:rPr>
        <w:t>采购人将根据本项目的特点组建磋商小组，其成员</w:t>
      </w:r>
      <w:r>
        <w:rPr>
          <w:rFonts w:ascii="宋体" w:hAnsi="宋体" w:cs="宋体"/>
          <w:sz w:val="24"/>
        </w:rPr>
        <w:t>由采购人代表和评审专家共3人</w:t>
      </w:r>
      <w:r>
        <w:rPr>
          <w:rFonts w:hint="eastAsia" w:ascii="宋体" w:hAnsi="宋体" w:cs="宋体"/>
          <w:sz w:val="24"/>
        </w:rPr>
        <w:t>及</w:t>
      </w:r>
      <w:r>
        <w:rPr>
          <w:rFonts w:ascii="宋体" w:hAnsi="宋体" w:cs="宋体"/>
          <w:sz w:val="24"/>
        </w:rPr>
        <w:t>以上单数组成，其中评审专家人数不得少于磋商小组成员总数的2/3。采购人代表不得以评审专家身份参加本部门或本单位采购项目的评审。采购代理机构人员不得参加本机构代理的采购项目的评审。</w:t>
      </w:r>
    </w:p>
    <w:p>
      <w:pPr>
        <w:widowControl/>
        <w:spacing w:line="360" w:lineRule="auto"/>
        <w:ind w:firstLine="480"/>
        <w:rPr>
          <w:rFonts w:ascii="宋体" w:hAnsi="宋体" w:cs="宋体"/>
          <w:sz w:val="24"/>
        </w:rPr>
      </w:pPr>
      <w:r>
        <w:rPr>
          <w:rFonts w:ascii="宋体" w:hAnsi="宋体" w:cs="宋体"/>
          <w:kern w:val="1"/>
          <w:sz w:val="24"/>
          <w:szCs w:val="20"/>
        </w:rPr>
        <w:t>磋商小组负责</w:t>
      </w:r>
      <w:r>
        <w:rPr>
          <w:rFonts w:ascii="宋体" w:hAnsi="宋体" w:cs="宋体"/>
          <w:kern w:val="1"/>
          <w:sz w:val="24"/>
        </w:rPr>
        <w:t>制定或者确认磋商文件，</w:t>
      </w:r>
      <w:r>
        <w:rPr>
          <w:rFonts w:ascii="宋体" w:hAnsi="宋体" w:cs="宋体"/>
          <w:sz w:val="24"/>
        </w:rPr>
        <w:t>磋商小组成员应当按照客观、公正、审慎的原则，根据磋商文件规定的评审程序、评审方法和评审标准进行独立评审。</w:t>
      </w:r>
    </w:p>
    <w:p>
      <w:pPr>
        <w:pStyle w:val="5"/>
        <w:keepNext w:val="0"/>
        <w:keepLines w:val="0"/>
        <w:spacing w:before="0" w:after="0" w:line="360" w:lineRule="auto"/>
        <w:rPr>
          <w:rFonts w:ascii="宋体" w:hAnsi="宋体" w:cs="宋体"/>
          <w:color w:val="auto"/>
          <w:kern w:val="1"/>
          <w:sz w:val="24"/>
          <w:szCs w:val="20"/>
        </w:rPr>
      </w:pPr>
      <w:bookmarkStart w:id="22" w:name="_Toc16130"/>
      <w:bookmarkEnd w:id="22"/>
      <w:r>
        <w:rPr>
          <w:rFonts w:ascii="宋体" w:hAnsi="宋体" w:cs="宋体"/>
          <w:kern w:val="1"/>
          <w:sz w:val="24"/>
          <w:szCs w:val="20"/>
        </w:rPr>
        <w:t>二、</w:t>
      </w:r>
      <w:r>
        <w:rPr>
          <w:rFonts w:ascii="宋体" w:hAnsi="宋体" w:cs="宋体"/>
          <w:color w:val="auto"/>
          <w:kern w:val="1"/>
          <w:sz w:val="24"/>
          <w:szCs w:val="20"/>
        </w:rPr>
        <w:t xml:space="preserve"> 公开唱</w:t>
      </w:r>
      <w:r>
        <w:rPr>
          <w:rFonts w:hint="eastAsia" w:ascii="宋体" w:hAnsi="宋体" w:cs="宋体"/>
          <w:color w:val="auto"/>
          <w:kern w:val="1"/>
          <w:sz w:val="24"/>
          <w:szCs w:val="20"/>
        </w:rPr>
        <w:t>价</w:t>
      </w:r>
    </w:p>
    <w:p>
      <w:pPr>
        <w:spacing w:line="360" w:lineRule="auto"/>
        <w:ind w:firstLine="480"/>
        <w:rPr>
          <w:rFonts w:ascii="宋体" w:hAnsi="宋体" w:cs="宋体"/>
          <w:kern w:val="1"/>
          <w:sz w:val="24"/>
          <w:szCs w:val="20"/>
        </w:rPr>
      </w:pPr>
      <w:r>
        <w:rPr>
          <w:rFonts w:ascii="宋体" w:hAnsi="宋体" w:cs="宋体"/>
          <w:kern w:val="1"/>
          <w:sz w:val="24"/>
          <w:szCs w:val="20"/>
        </w:rPr>
        <w:t>1、采购代理机构组织并主持竞争性磋商会议，参加磋商的供应商授权代表应签名报到，以证明其出席磋商会议。</w:t>
      </w:r>
    </w:p>
    <w:p>
      <w:pPr>
        <w:spacing w:line="360" w:lineRule="auto"/>
        <w:ind w:firstLine="480"/>
        <w:rPr>
          <w:rFonts w:ascii="宋体" w:hAnsi="宋体" w:cs="宋体"/>
          <w:kern w:val="1"/>
          <w:sz w:val="24"/>
          <w:szCs w:val="20"/>
        </w:rPr>
      </w:pPr>
      <w:r>
        <w:rPr>
          <w:rFonts w:ascii="宋体" w:hAnsi="宋体" w:cs="宋体"/>
          <w:kern w:val="1"/>
          <w:sz w:val="24"/>
          <w:szCs w:val="20"/>
        </w:rPr>
        <w:t>2、由</w:t>
      </w:r>
      <w:r>
        <w:rPr>
          <w:rFonts w:hint="eastAsia" w:ascii="宋体" w:hAnsi="宋体" w:cs="宋体"/>
          <w:kern w:val="1"/>
          <w:sz w:val="24"/>
          <w:szCs w:val="20"/>
        </w:rPr>
        <w:t>公证处对</w:t>
      </w:r>
      <w:r>
        <w:rPr>
          <w:rFonts w:ascii="宋体" w:hAnsi="宋体" w:cs="宋体"/>
          <w:kern w:val="1"/>
          <w:sz w:val="24"/>
          <w:szCs w:val="20"/>
        </w:rPr>
        <w:t>提交的响应文件密封情况进行检查</w:t>
      </w:r>
      <w:r>
        <w:rPr>
          <w:rFonts w:hint="eastAsia" w:ascii="宋体" w:hAnsi="宋体" w:cs="宋体"/>
          <w:kern w:val="1"/>
          <w:sz w:val="24"/>
          <w:szCs w:val="20"/>
        </w:rPr>
        <w:t>，对</w:t>
      </w:r>
      <w:r>
        <w:rPr>
          <w:rFonts w:ascii="宋体" w:hAnsi="宋体" w:cs="宋体"/>
          <w:kern w:val="1"/>
          <w:sz w:val="24"/>
          <w:szCs w:val="20"/>
        </w:rPr>
        <w:t>法定代表人证明书或法人授权委托书原件及身份证原件</w:t>
      </w:r>
      <w:r>
        <w:rPr>
          <w:rFonts w:hint="eastAsia" w:hAnsi="宋体"/>
          <w:sz w:val="24"/>
        </w:rPr>
        <w:t>进行</w:t>
      </w:r>
      <w:r>
        <w:rPr>
          <w:rFonts w:ascii="宋体" w:hAnsi="宋体" w:cs="宋体"/>
          <w:kern w:val="1"/>
          <w:sz w:val="24"/>
          <w:szCs w:val="20"/>
        </w:rPr>
        <w:t>验证并签字确认。</w:t>
      </w:r>
    </w:p>
    <w:p>
      <w:pPr>
        <w:spacing w:line="360" w:lineRule="auto"/>
        <w:rPr>
          <w:rFonts w:ascii="宋体" w:hAnsi="宋体" w:cs="宋体"/>
          <w:color w:val="auto"/>
          <w:kern w:val="1"/>
          <w:sz w:val="24"/>
          <w:szCs w:val="20"/>
        </w:rPr>
      </w:pPr>
      <w:r>
        <w:rPr>
          <w:rFonts w:ascii="宋体" w:hAnsi="宋体" w:cs="宋体"/>
          <w:kern w:val="1"/>
          <w:sz w:val="24"/>
          <w:szCs w:val="20"/>
        </w:rPr>
        <w:t xml:space="preserve">    3</w:t>
      </w:r>
      <w:r>
        <w:rPr>
          <w:rFonts w:ascii="宋体" w:hAnsi="宋体" w:cs="宋体"/>
          <w:color w:val="auto"/>
          <w:kern w:val="1"/>
          <w:sz w:val="24"/>
          <w:szCs w:val="20"/>
        </w:rPr>
        <w:t>、唱</w:t>
      </w:r>
      <w:r>
        <w:rPr>
          <w:rFonts w:hint="eastAsia" w:ascii="宋体" w:hAnsi="宋体" w:cs="宋体"/>
          <w:color w:val="auto"/>
          <w:kern w:val="1"/>
          <w:sz w:val="24"/>
          <w:szCs w:val="20"/>
        </w:rPr>
        <w:t>价</w:t>
      </w:r>
      <w:r>
        <w:rPr>
          <w:rFonts w:ascii="宋体" w:hAnsi="宋体" w:cs="宋体"/>
          <w:color w:val="auto"/>
          <w:kern w:val="1"/>
          <w:sz w:val="24"/>
          <w:szCs w:val="20"/>
        </w:rPr>
        <w:t>：工作人员当众拆启响应文件，唱价员宣读供应商名称、报价等主要内容。</w:t>
      </w:r>
    </w:p>
    <w:p>
      <w:pPr>
        <w:pStyle w:val="5"/>
        <w:keepNext w:val="0"/>
        <w:keepLines w:val="0"/>
        <w:numPr>
          <w:ilvl w:val="0"/>
          <w:numId w:val="8"/>
        </w:numPr>
        <w:spacing w:before="0" w:after="0" w:line="360" w:lineRule="auto"/>
        <w:rPr>
          <w:rFonts w:ascii="宋体" w:hAnsi="宋体" w:cs="宋体"/>
          <w:color w:val="auto"/>
          <w:kern w:val="1"/>
          <w:sz w:val="24"/>
          <w:szCs w:val="20"/>
        </w:rPr>
      </w:pPr>
      <w:r>
        <w:rPr>
          <w:rFonts w:ascii="宋体" w:hAnsi="宋体" w:cs="宋体"/>
          <w:color w:val="auto"/>
          <w:kern w:val="1"/>
          <w:sz w:val="24"/>
          <w:szCs w:val="20"/>
        </w:rPr>
        <w:t>评审</w:t>
      </w:r>
    </w:p>
    <w:p>
      <w:pPr>
        <w:widowControl/>
        <w:spacing w:line="360" w:lineRule="auto"/>
        <w:ind w:firstLine="480" w:firstLineChars="200"/>
        <w:rPr>
          <w:rFonts w:ascii="宋体" w:hAnsi="宋体" w:cs="宋体"/>
          <w:kern w:val="1"/>
          <w:sz w:val="24"/>
        </w:rPr>
      </w:pPr>
      <w:r>
        <w:rPr>
          <w:rFonts w:ascii="宋体" w:hAnsi="宋体" w:cs="宋体"/>
          <w:kern w:val="1"/>
          <w:sz w:val="24"/>
        </w:rPr>
        <w:t>1、磋商小组应</w:t>
      </w:r>
      <w:r>
        <w:rPr>
          <w:rFonts w:ascii="宋体" w:hAnsi="宋体" w:cs="宋体"/>
          <w:sz w:val="24"/>
        </w:rPr>
        <w:t>对响应文件的有效性、完整性和响应程度进行认真地审查。</w:t>
      </w:r>
      <w:r>
        <w:rPr>
          <w:rFonts w:ascii="宋体" w:hAnsi="宋体" w:cs="宋体"/>
          <w:kern w:val="1"/>
          <w:sz w:val="24"/>
        </w:rPr>
        <w:t>磋商小组将审查响应文件是否完整、有效；是否按规定报价；报价是否有计算错误；响应文件是否已按磋商文件的要求签署。</w:t>
      </w:r>
    </w:p>
    <w:p>
      <w:pPr>
        <w:spacing w:line="360" w:lineRule="auto"/>
        <w:rPr>
          <w:rFonts w:ascii="宋体" w:hAnsi="宋体" w:cs="宋体"/>
          <w:kern w:val="1"/>
          <w:sz w:val="24"/>
          <w:szCs w:val="20"/>
        </w:rPr>
      </w:pPr>
      <w:r>
        <w:rPr>
          <w:rFonts w:ascii="宋体" w:hAnsi="宋体" w:cs="宋体"/>
          <w:kern w:val="1"/>
          <w:sz w:val="24"/>
          <w:szCs w:val="20"/>
        </w:rPr>
        <w:t xml:space="preserve">    2、磋商小组将依据供应商提供的有关证明文件审查供应商的财务、技术和施工能力，如果确定供应商无资格或无能力履行合同，其报价将被拒绝。</w:t>
      </w:r>
    </w:p>
    <w:p>
      <w:pPr>
        <w:spacing w:line="360" w:lineRule="auto"/>
        <w:ind w:firstLine="530"/>
        <w:rPr>
          <w:rFonts w:ascii="宋体" w:hAnsi="宋体" w:cs="宋体"/>
          <w:kern w:val="1"/>
          <w:sz w:val="24"/>
          <w:szCs w:val="20"/>
        </w:rPr>
      </w:pPr>
      <w:r>
        <w:rPr>
          <w:rFonts w:ascii="宋体" w:hAnsi="宋体" w:cs="宋体"/>
          <w:kern w:val="1"/>
          <w:sz w:val="24"/>
          <w:szCs w:val="20"/>
        </w:rPr>
        <w:t>3、磋商小组将确定每一供应商是否对磋商文件的要求做出了实质性的响应，而没有重大偏离。实质性响应的响应文件是指响应文件符合磋商文件的所有条款、条件和规定且没有重大偏离或保留。竞争性磋商小组判断响应文件的响应性仅基于响应文件本身而不靠外部证据。</w:t>
      </w:r>
    </w:p>
    <w:p>
      <w:pPr>
        <w:spacing w:line="360" w:lineRule="auto"/>
        <w:ind w:firstLine="530"/>
        <w:rPr>
          <w:rFonts w:ascii="宋体" w:hAnsi="宋体" w:cs="宋体"/>
          <w:kern w:val="1"/>
          <w:sz w:val="24"/>
          <w:szCs w:val="20"/>
        </w:rPr>
      </w:pPr>
      <w:r>
        <w:rPr>
          <w:rFonts w:ascii="宋体" w:hAnsi="宋体" w:cs="宋体"/>
          <w:kern w:val="1"/>
          <w:sz w:val="24"/>
          <w:szCs w:val="20"/>
        </w:rPr>
        <w:t>4、磋商小组将拒绝被确定为非实质性响应的响应文件，供应商不能通过修正或撤销响应文件中的不符之处而使其成为实质性响应的响应文件。</w:t>
      </w:r>
    </w:p>
    <w:p>
      <w:pPr>
        <w:spacing w:line="360" w:lineRule="auto"/>
        <w:ind w:firstLine="530"/>
        <w:rPr>
          <w:rFonts w:ascii="宋体" w:hAnsi="宋体" w:cs="宋体"/>
          <w:kern w:val="1"/>
          <w:sz w:val="24"/>
          <w:szCs w:val="20"/>
        </w:rPr>
      </w:pPr>
      <w:r>
        <w:rPr>
          <w:rFonts w:ascii="宋体" w:hAnsi="宋体" w:cs="宋体"/>
          <w:kern w:val="1"/>
          <w:sz w:val="24"/>
          <w:szCs w:val="20"/>
        </w:rPr>
        <w:t>5、磋商小组有权向供应商质疑、询问，请供应商澄清其响应文件中含义不明确的内容，供应商有义务进行答疑和澄清，修改响应文件中不构成重大偏离的、微小的、非正规、不一致或不规则的地方。但是修改和补充的内容不应改变响应文件的实质性内容，供应商修改和补充的内容以书面承诺材料为准。响应文件的明显文字和计算错误按以下原则进行修正：</w:t>
      </w:r>
    </w:p>
    <w:p>
      <w:pPr>
        <w:spacing w:line="360" w:lineRule="auto"/>
        <w:rPr>
          <w:rFonts w:ascii="宋体" w:hAnsi="宋体" w:cs="宋体"/>
          <w:kern w:val="1"/>
          <w:sz w:val="24"/>
          <w:szCs w:val="20"/>
        </w:rPr>
      </w:pPr>
      <w:r>
        <w:rPr>
          <w:rFonts w:hint="eastAsia" w:ascii="宋体" w:hAnsi="宋体" w:cs="宋体"/>
          <w:kern w:val="1"/>
          <w:sz w:val="24"/>
          <w:szCs w:val="20"/>
        </w:rPr>
        <w:t xml:space="preserve">   （1）</w:t>
      </w:r>
      <w:r>
        <w:rPr>
          <w:rFonts w:ascii="宋体" w:hAnsi="宋体" w:cs="宋体"/>
          <w:kern w:val="1"/>
          <w:sz w:val="24"/>
          <w:szCs w:val="20"/>
        </w:rPr>
        <w:t>响应文件中的大写金额和小写金额应当一致,不一致时,以大写为准。</w:t>
      </w:r>
    </w:p>
    <w:p>
      <w:pPr>
        <w:tabs>
          <w:tab w:val="left" w:pos="1260"/>
        </w:tabs>
        <w:spacing w:line="360" w:lineRule="auto"/>
        <w:rPr>
          <w:rFonts w:ascii="宋体" w:hAnsi="宋体" w:cs="宋体"/>
          <w:kern w:val="1"/>
          <w:sz w:val="24"/>
          <w:szCs w:val="20"/>
        </w:rPr>
      </w:pPr>
      <w:r>
        <w:rPr>
          <w:rFonts w:hint="eastAsia" w:ascii="宋体" w:hAnsi="宋体" w:cs="宋体"/>
          <w:kern w:val="1"/>
          <w:sz w:val="24"/>
          <w:szCs w:val="20"/>
        </w:rPr>
        <w:t xml:space="preserve">   （2）</w:t>
      </w:r>
      <w:r>
        <w:rPr>
          <w:rFonts w:ascii="宋体" w:hAnsi="宋体" w:cs="宋体"/>
          <w:kern w:val="1"/>
          <w:sz w:val="24"/>
          <w:szCs w:val="20"/>
        </w:rPr>
        <w:t xml:space="preserve">单价乘数量不等于总价的，以单价为准修正总价，但单价小数点有明显错误的除外。 </w:t>
      </w:r>
    </w:p>
    <w:p>
      <w:pPr>
        <w:tabs>
          <w:tab w:val="left" w:pos="1260"/>
        </w:tabs>
        <w:spacing w:line="360" w:lineRule="auto"/>
        <w:rPr>
          <w:rFonts w:ascii="宋体" w:hAnsi="宋体" w:cs="宋体"/>
          <w:kern w:val="1"/>
          <w:sz w:val="24"/>
          <w:szCs w:val="20"/>
        </w:rPr>
      </w:pPr>
      <w:r>
        <w:rPr>
          <w:rFonts w:hint="eastAsia" w:ascii="宋体" w:hAnsi="宋体" w:cs="宋体"/>
          <w:kern w:val="1"/>
          <w:sz w:val="24"/>
          <w:szCs w:val="20"/>
        </w:rPr>
        <w:t xml:space="preserve">   （3）</w:t>
      </w:r>
      <w:r>
        <w:rPr>
          <w:rFonts w:ascii="宋体" w:hAnsi="宋体" w:cs="宋体"/>
          <w:kern w:val="1"/>
          <w:sz w:val="24"/>
          <w:szCs w:val="20"/>
        </w:rPr>
        <w:t>对不同文字文本响应文件的解释发生异议时，以汉字文本为准。</w:t>
      </w:r>
    </w:p>
    <w:p>
      <w:pPr>
        <w:spacing w:line="360" w:lineRule="auto"/>
        <w:ind w:left="567"/>
        <w:rPr>
          <w:rFonts w:ascii="宋体" w:hAnsi="宋体" w:cs="宋体"/>
          <w:kern w:val="1"/>
          <w:sz w:val="24"/>
          <w:szCs w:val="20"/>
        </w:rPr>
      </w:pPr>
      <w:r>
        <w:rPr>
          <w:rFonts w:ascii="宋体" w:hAnsi="宋体" w:cs="宋体"/>
          <w:kern w:val="1"/>
          <w:sz w:val="24"/>
          <w:szCs w:val="20"/>
        </w:rPr>
        <w:t>6、响应文件对磋商文件构成偏离的，应单独注明。</w:t>
      </w:r>
    </w:p>
    <w:p>
      <w:pPr>
        <w:spacing w:line="360" w:lineRule="auto"/>
        <w:ind w:firstLine="540"/>
        <w:rPr>
          <w:rFonts w:ascii="宋体" w:hAnsi="宋体" w:cs="宋体"/>
          <w:kern w:val="1"/>
          <w:sz w:val="24"/>
          <w:szCs w:val="20"/>
        </w:rPr>
      </w:pPr>
      <w:r>
        <w:rPr>
          <w:rFonts w:ascii="宋体" w:hAnsi="宋体" w:cs="宋体"/>
          <w:kern w:val="1"/>
          <w:sz w:val="24"/>
          <w:szCs w:val="20"/>
        </w:rPr>
        <w:t>7、磋商小组成员会根据磋商文件规定，详细审阅各供应商提交的响应文件，逐项列出响应文件的全部偏差。偏差分为重大偏差和细微偏差。重大偏差包括以下内容：</w:t>
      </w:r>
    </w:p>
    <w:p>
      <w:pPr>
        <w:spacing w:line="360" w:lineRule="auto"/>
        <w:rPr>
          <w:rFonts w:ascii="宋体" w:hAnsi="宋体" w:cs="宋体"/>
          <w:kern w:val="1"/>
          <w:sz w:val="24"/>
          <w:szCs w:val="20"/>
        </w:rPr>
      </w:pPr>
      <w:r>
        <w:rPr>
          <w:rFonts w:ascii="宋体" w:hAnsi="宋体" w:cs="宋体"/>
          <w:kern w:val="1"/>
          <w:sz w:val="24"/>
          <w:szCs w:val="20"/>
        </w:rPr>
        <w:t xml:space="preserve">    （1）响应文件未按磋商文件要求签署；</w:t>
      </w:r>
    </w:p>
    <w:p>
      <w:pPr>
        <w:spacing w:line="360" w:lineRule="auto"/>
        <w:ind w:firstLine="480" w:firstLineChars="200"/>
        <w:rPr>
          <w:rFonts w:ascii="宋体" w:hAnsi="宋体" w:cs="宋体"/>
          <w:kern w:val="1"/>
          <w:sz w:val="24"/>
          <w:szCs w:val="20"/>
        </w:rPr>
      </w:pPr>
      <w:r>
        <w:rPr>
          <w:rFonts w:ascii="宋体" w:hAnsi="宋体" w:cs="宋体"/>
          <w:kern w:val="1"/>
          <w:sz w:val="24"/>
          <w:szCs w:val="20"/>
        </w:rPr>
        <w:t>（2）有确凿的证据表明供应商以低于成本价报价；</w:t>
      </w:r>
    </w:p>
    <w:p>
      <w:pPr>
        <w:spacing w:line="360" w:lineRule="auto"/>
        <w:ind w:firstLine="480" w:firstLineChars="200"/>
        <w:rPr>
          <w:rFonts w:ascii="宋体" w:hAnsi="宋体" w:cs="宋体"/>
          <w:kern w:val="1"/>
          <w:sz w:val="24"/>
          <w:szCs w:val="20"/>
        </w:rPr>
      </w:pPr>
      <w:r>
        <w:rPr>
          <w:rFonts w:ascii="宋体" w:hAnsi="宋体" w:cs="宋体"/>
          <w:kern w:val="1"/>
          <w:sz w:val="24"/>
          <w:szCs w:val="20"/>
        </w:rPr>
        <w:t>（评审过程中，磋商小组发现供应商的报价明显低于其他报价，使得该报价可能低于其成本的，应当要求该供应商做出书面说明并提供相关证明材料。供应商不能合理说明或不能提供相关证明材料，由竞争性磋商小组认定该供应商低于成本报价。其报价应作为无效报价处理。）</w:t>
      </w:r>
    </w:p>
    <w:p>
      <w:pPr>
        <w:spacing w:line="360" w:lineRule="auto"/>
        <w:rPr>
          <w:rFonts w:ascii="宋体" w:hAnsi="宋体" w:cs="宋体"/>
          <w:kern w:val="1"/>
          <w:sz w:val="24"/>
          <w:szCs w:val="20"/>
        </w:rPr>
      </w:pPr>
      <w:r>
        <w:rPr>
          <w:rFonts w:ascii="宋体" w:hAnsi="宋体" w:cs="宋体"/>
          <w:kern w:val="1"/>
          <w:sz w:val="24"/>
          <w:szCs w:val="20"/>
        </w:rPr>
        <w:t xml:space="preserve">    （3）响应文件载明的货物包装方式、检验标准和方法等不符合磋商文件的要求；</w:t>
      </w:r>
    </w:p>
    <w:p>
      <w:pPr>
        <w:spacing w:line="360" w:lineRule="auto"/>
        <w:rPr>
          <w:rFonts w:ascii="宋体" w:hAnsi="宋体" w:cs="宋体"/>
          <w:kern w:val="1"/>
          <w:sz w:val="24"/>
          <w:szCs w:val="20"/>
        </w:rPr>
      </w:pPr>
      <w:r>
        <w:rPr>
          <w:rFonts w:ascii="宋体" w:hAnsi="宋体" w:cs="宋体"/>
          <w:kern w:val="1"/>
          <w:sz w:val="24"/>
          <w:szCs w:val="20"/>
        </w:rPr>
        <w:t xml:space="preserve">    （4）响应文件中的技术规格、技术标准不符合磋商文件要求；</w:t>
      </w:r>
    </w:p>
    <w:p>
      <w:pPr>
        <w:spacing w:line="360" w:lineRule="auto"/>
        <w:rPr>
          <w:rFonts w:ascii="宋体" w:hAnsi="宋体" w:cs="宋体"/>
          <w:kern w:val="1"/>
          <w:sz w:val="24"/>
          <w:szCs w:val="20"/>
        </w:rPr>
      </w:pPr>
      <w:r>
        <w:rPr>
          <w:rFonts w:ascii="宋体" w:hAnsi="宋体" w:cs="宋体"/>
          <w:kern w:val="1"/>
          <w:sz w:val="24"/>
          <w:szCs w:val="20"/>
        </w:rPr>
        <w:t xml:space="preserve">    （5）响应文件附有采购人不能接受的条件；</w:t>
      </w:r>
    </w:p>
    <w:p>
      <w:pPr>
        <w:spacing w:line="360" w:lineRule="auto"/>
        <w:rPr>
          <w:rFonts w:ascii="宋体" w:hAnsi="宋体" w:cs="宋体"/>
          <w:kern w:val="1"/>
          <w:sz w:val="24"/>
          <w:szCs w:val="20"/>
        </w:rPr>
      </w:pPr>
      <w:r>
        <w:rPr>
          <w:rFonts w:ascii="宋体" w:hAnsi="宋体" w:cs="宋体"/>
          <w:kern w:val="1"/>
          <w:sz w:val="24"/>
          <w:szCs w:val="20"/>
        </w:rPr>
        <w:t xml:space="preserve">    （6）不符合磋商文件中规定的其他实质性要求。</w:t>
      </w:r>
    </w:p>
    <w:p>
      <w:pPr>
        <w:numPr>
          <w:ilvl w:val="0"/>
          <w:numId w:val="9"/>
        </w:numPr>
        <w:spacing w:line="360" w:lineRule="auto"/>
        <w:rPr>
          <w:rFonts w:ascii="宋体" w:hAnsi="宋体" w:cs="宋体"/>
          <w:kern w:val="1"/>
          <w:sz w:val="24"/>
          <w:szCs w:val="20"/>
        </w:rPr>
      </w:pPr>
      <w:r>
        <w:rPr>
          <w:rFonts w:hint="eastAsia" w:ascii="宋体" w:hAnsi="宋体" w:cs="宋体"/>
          <w:kern w:val="1"/>
          <w:sz w:val="24"/>
          <w:szCs w:val="20"/>
        </w:rPr>
        <w:t>8、</w:t>
      </w:r>
      <w:r>
        <w:rPr>
          <w:rFonts w:ascii="宋体" w:hAnsi="宋体" w:cs="宋体"/>
          <w:kern w:val="1"/>
          <w:sz w:val="24"/>
          <w:szCs w:val="20"/>
        </w:rPr>
        <w:t>综合评审：</w:t>
      </w:r>
    </w:p>
    <w:p>
      <w:pPr>
        <w:spacing w:line="360" w:lineRule="auto"/>
        <w:rPr>
          <w:rFonts w:ascii="宋体" w:hAnsi="宋体" w:cs="宋体"/>
          <w:kern w:val="1"/>
          <w:sz w:val="24"/>
          <w:szCs w:val="20"/>
        </w:rPr>
      </w:pPr>
      <w:r>
        <w:rPr>
          <w:rFonts w:ascii="宋体" w:hAnsi="宋体" w:cs="宋体"/>
          <w:kern w:val="1"/>
          <w:sz w:val="24"/>
          <w:szCs w:val="20"/>
        </w:rPr>
        <w:t xml:space="preserve">     “公平、公正、择优”为本次采购的基本原则，竞争性磋商小组将按照这一原则的要求，公正、平等地对待各供应商。</w:t>
      </w:r>
    </w:p>
    <w:p>
      <w:pPr>
        <w:spacing w:line="360" w:lineRule="auto"/>
        <w:ind w:firstLine="480"/>
        <w:rPr>
          <w:rFonts w:ascii="宋体" w:hAnsi="宋体" w:cs="宋体"/>
          <w:kern w:val="1"/>
          <w:sz w:val="24"/>
          <w:szCs w:val="20"/>
        </w:rPr>
      </w:pPr>
      <w:r>
        <w:rPr>
          <w:rFonts w:ascii="宋体" w:hAnsi="宋体" w:cs="宋体"/>
          <w:kern w:val="1"/>
          <w:sz w:val="24"/>
          <w:szCs w:val="20"/>
        </w:rPr>
        <w:t>（1）只有符合前1-7条及未被作废标和无效标处理的供应商才能作为入围供应商进入综合评审阶段；</w:t>
      </w:r>
    </w:p>
    <w:p>
      <w:pPr>
        <w:spacing w:line="360" w:lineRule="auto"/>
        <w:ind w:firstLine="480"/>
        <w:rPr>
          <w:rFonts w:ascii="宋体" w:hAnsi="宋体" w:cs="宋体"/>
          <w:kern w:val="1"/>
          <w:sz w:val="24"/>
          <w:szCs w:val="20"/>
        </w:rPr>
      </w:pPr>
      <w:r>
        <w:rPr>
          <w:rFonts w:ascii="宋体" w:hAnsi="宋体" w:cs="宋体"/>
          <w:kern w:val="1"/>
          <w:sz w:val="24"/>
          <w:szCs w:val="20"/>
        </w:rPr>
        <w:t>（2）入围供应商必须接受磋商小组的询问、质疑，并进行澄清、</w:t>
      </w:r>
      <w:r>
        <w:rPr>
          <w:rFonts w:ascii="宋体" w:hAnsi="宋体" w:cs="宋体"/>
          <w:kern w:val="1"/>
          <w:sz w:val="24"/>
        </w:rPr>
        <w:t>解答</w:t>
      </w:r>
      <w:r>
        <w:rPr>
          <w:rFonts w:ascii="宋体" w:hAnsi="宋体" w:cs="宋体"/>
          <w:kern w:val="1"/>
          <w:sz w:val="24"/>
          <w:szCs w:val="20"/>
        </w:rPr>
        <w:t>。</w:t>
      </w:r>
      <w:r>
        <w:rPr>
          <w:rFonts w:ascii="宋体" w:hAnsi="宋体" w:cs="宋体"/>
          <w:kern w:val="1"/>
          <w:sz w:val="24"/>
        </w:rPr>
        <w:t>必要时，</w:t>
      </w:r>
      <w:r>
        <w:rPr>
          <w:rFonts w:ascii="宋体" w:hAnsi="宋体" w:cs="宋体"/>
          <w:kern w:val="1"/>
          <w:sz w:val="24"/>
          <w:szCs w:val="20"/>
        </w:rPr>
        <w:t>磋商小组</w:t>
      </w:r>
      <w:r>
        <w:rPr>
          <w:rFonts w:ascii="宋体" w:hAnsi="宋体" w:cs="宋体"/>
          <w:kern w:val="1"/>
          <w:sz w:val="24"/>
        </w:rPr>
        <w:t>可以要求供应商将其澄清和解答制作成书面承诺。供应商成交的，该书面承诺成为合同的有效组成部分；</w:t>
      </w:r>
    </w:p>
    <w:p>
      <w:pPr>
        <w:widowControl/>
        <w:spacing w:line="360" w:lineRule="auto"/>
        <w:rPr>
          <w:rFonts w:ascii="宋体" w:hAnsi="宋体" w:cs="宋体"/>
          <w:sz w:val="24"/>
        </w:rPr>
      </w:pPr>
      <w:r>
        <w:rPr>
          <w:rFonts w:ascii="宋体" w:hAnsi="宋体" w:cs="宋体"/>
          <w:kern w:val="1"/>
          <w:sz w:val="24"/>
          <w:szCs w:val="20"/>
        </w:rPr>
        <w:t xml:space="preserve">    （3）</w:t>
      </w:r>
      <w:r>
        <w:rPr>
          <w:rFonts w:ascii="宋体" w:hAnsi="宋体" w:cs="宋体"/>
          <w:sz w:val="24"/>
        </w:rPr>
        <w:t>磋商小组所有成员应当集中与单一供应商分别进行磋商，并给予所有参加磋商的供应商平等的磋商机会；</w:t>
      </w:r>
    </w:p>
    <w:p>
      <w:pPr>
        <w:widowControl/>
        <w:numPr>
          <w:ilvl w:val="0"/>
          <w:numId w:val="10"/>
        </w:numPr>
        <w:spacing w:line="360" w:lineRule="auto"/>
        <w:ind w:firstLine="480" w:firstLineChars="200"/>
        <w:rPr>
          <w:rFonts w:ascii="宋体" w:hAnsi="宋体" w:cs="宋体"/>
          <w:sz w:val="24"/>
        </w:rPr>
      </w:pPr>
      <w:r>
        <w:rPr>
          <w:rFonts w:ascii="宋体" w:hAnsi="宋体" w:cs="宋体"/>
          <w:sz w:val="24"/>
        </w:rPr>
        <w:t>磋商结束后，磋商小组应当要求符合相应条件的3家以上的供应商在规定时间内提交最后报价。最后报价是供应商响应文件的有效组成部分。</w:t>
      </w:r>
    </w:p>
    <w:p>
      <w:pPr>
        <w:widowControl/>
        <w:numPr>
          <w:ilvl w:val="0"/>
          <w:numId w:val="10"/>
        </w:numPr>
        <w:spacing w:line="360" w:lineRule="auto"/>
        <w:ind w:firstLine="480" w:firstLineChars="200"/>
        <w:rPr>
          <w:rFonts w:ascii="宋体" w:hAnsi="宋体" w:cs="宋体"/>
          <w:sz w:val="24"/>
        </w:rPr>
      </w:pPr>
      <w:r>
        <w:rPr>
          <w:rFonts w:ascii="宋体" w:hAnsi="宋体" w:cs="宋体"/>
          <w:sz w:val="24"/>
        </w:rPr>
        <w:t>由磋商小组采用综合评分法对提交最后报价的供应商的响应文件和最后报价进行综合评分。</w:t>
      </w:r>
    </w:p>
    <w:p>
      <w:pPr>
        <w:spacing w:line="360" w:lineRule="auto"/>
        <w:rPr>
          <w:rFonts w:ascii="宋体" w:hAnsi="宋体" w:cs="宋体"/>
          <w:bCs/>
          <w:sz w:val="24"/>
        </w:rPr>
      </w:pPr>
      <w:r>
        <w:rPr>
          <w:rFonts w:hint="eastAsia" w:ascii="宋体" w:hAnsi="宋体" w:cs="宋体"/>
          <w:bCs/>
          <w:sz w:val="24"/>
        </w:rPr>
        <w:t xml:space="preserve">  </w:t>
      </w:r>
      <w:r>
        <w:rPr>
          <w:rFonts w:ascii="宋体" w:hAnsi="宋体" w:cs="宋体"/>
          <w:bCs/>
          <w:sz w:val="24"/>
        </w:rPr>
        <w:t>（6）具体评分办法为：</w:t>
      </w:r>
    </w:p>
    <w:tbl>
      <w:tblPr>
        <w:tblStyle w:val="16"/>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245"/>
        <w:gridCol w:w="760"/>
        <w:gridCol w:w="6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241" w:type="dxa"/>
          </w:tcPr>
          <w:p>
            <w:pPr>
              <w:autoSpaceDE w:val="0"/>
              <w:autoSpaceDN w:val="0"/>
              <w:adjustRightInd w:val="0"/>
              <w:jc w:val="center"/>
              <w:rPr>
                <w:rFonts w:ascii="宋体" w:cs="宋体"/>
                <w:sz w:val="23"/>
                <w:szCs w:val="23"/>
              </w:rPr>
            </w:pPr>
            <w:r>
              <w:rPr>
                <w:rFonts w:hint="eastAsia" w:ascii="宋体" w:cs="宋体"/>
                <w:sz w:val="23"/>
                <w:szCs w:val="23"/>
              </w:rPr>
              <w:t>项目</w:t>
            </w:r>
          </w:p>
        </w:tc>
        <w:tc>
          <w:tcPr>
            <w:tcW w:w="1245" w:type="dxa"/>
          </w:tcPr>
          <w:p>
            <w:pPr>
              <w:autoSpaceDE w:val="0"/>
              <w:autoSpaceDN w:val="0"/>
              <w:adjustRightInd w:val="0"/>
              <w:jc w:val="center"/>
              <w:rPr>
                <w:rFonts w:ascii="宋体" w:cs="宋体"/>
                <w:sz w:val="23"/>
                <w:szCs w:val="23"/>
              </w:rPr>
            </w:pPr>
            <w:r>
              <w:rPr>
                <w:rFonts w:hint="eastAsia" w:ascii="宋体" w:cs="宋体"/>
                <w:sz w:val="23"/>
                <w:szCs w:val="23"/>
              </w:rPr>
              <w:t>评审因素</w:t>
            </w:r>
          </w:p>
        </w:tc>
        <w:tc>
          <w:tcPr>
            <w:tcW w:w="760" w:type="dxa"/>
          </w:tcPr>
          <w:p>
            <w:pPr>
              <w:autoSpaceDE w:val="0"/>
              <w:autoSpaceDN w:val="0"/>
              <w:adjustRightInd w:val="0"/>
              <w:jc w:val="center"/>
              <w:rPr>
                <w:rFonts w:ascii="宋体" w:cs="宋体"/>
                <w:sz w:val="23"/>
                <w:szCs w:val="23"/>
              </w:rPr>
            </w:pPr>
            <w:r>
              <w:rPr>
                <w:rFonts w:hint="eastAsia" w:ascii="宋体" w:cs="宋体"/>
                <w:sz w:val="23"/>
                <w:szCs w:val="23"/>
              </w:rPr>
              <w:t>分值</w:t>
            </w:r>
          </w:p>
        </w:tc>
        <w:tc>
          <w:tcPr>
            <w:tcW w:w="6076" w:type="dxa"/>
          </w:tcPr>
          <w:p>
            <w:pPr>
              <w:autoSpaceDE w:val="0"/>
              <w:autoSpaceDN w:val="0"/>
              <w:adjustRightInd w:val="0"/>
              <w:jc w:val="center"/>
              <w:rPr>
                <w:rFonts w:ascii="宋体" w:cs="宋体"/>
                <w:sz w:val="23"/>
                <w:szCs w:val="23"/>
              </w:rPr>
            </w:pPr>
            <w:r>
              <w:rPr>
                <w:rFonts w:hint="eastAsia" w:ascii="宋体" w:cs="宋体"/>
                <w:sz w:val="23"/>
                <w:szCs w:val="23"/>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1241" w:type="dxa"/>
            <w:vAlign w:val="center"/>
          </w:tcPr>
          <w:p>
            <w:pPr>
              <w:autoSpaceDE w:val="0"/>
              <w:autoSpaceDN w:val="0"/>
              <w:adjustRightInd w:val="0"/>
              <w:jc w:val="center"/>
              <w:rPr>
                <w:rFonts w:ascii="宋体" w:hAnsi="宋体" w:cs="宋体"/>
                <w:sz w:val="24"/>
              </w:rPr>
            </w:pPr>
            <w:r>
              <w:rPr>
                <w:rFonts w:hint="eastAsia" w:ascii="宋体" w:hAnsi="宋体" w:cs="宋体"/>
                <w:sz w:val="24"/>
              </w:rPr>
              <w:t>商务部分</w:t>
            </w:r>
          </w:p>
          <w:p>
            <w:pPr>
              <w:autoSpaceDE w:val="0"/>
              <w:autoSpaceDN w:val="0"/>
              <w:adjustRightInd w:val="0"/>
              <w:jc w:val="center"/>
              <w:rPr>
                <w:rFonts w:ascii="宋体" w:hAnsi="宋体" w:cs="宋体"/>
                <w:sz w:val="24"/>
              </w:rPr>
            </w:pPr>
            <w:r>
              <w:rPr>
                <w:rFonts w:hint="eastAsia" w:ascii="宋体" w:hAnsi="宋体" w:cs="宋体"/>
                <w:sz w:val="24"/>
              </w:rPr>
              <w:t>（40分）</w:t>
            </w:r>
          </w:p>
        </w:tc>
        <w:tc>
          <w:tcPr>
            <w:tcW w:w="1245" w:type="dxa"/>
            <w:vAlign w:val="center"/>
          </w:tcPr>
          <w:p>
            <w:pPr>
              <w:autoSpaceDE w:val="0"/>
              <w:autoSpaceDN w:val="0"/>
              <w:adjustRightInd w:val="0"/>
              <w:jc w:val="center"/>
              <w:rPr>
                <w:rFonts w:ascii="宋体" w:hAnsi="宋体" w:cs="宋体"/>
                <w:sz w:val="24"/>
              </w:rPr>
            </w:pPr>
            <w:r>
              <w:rPr>
                <w:rFonts w:hint="eastAsia" w:ascii="宋体" w:hAnsi="宋体" w:cs="宋体"/>
                <w:sz w:val="24"/>
              </w:rPr>
              <w:t>投标报价</w:t>
            </w:r>
          </w:p>
        </w:tc>
        <w:tc>
          <w:tcPr>
            <w:tcW w:w="760" w:type="dxa"/>
            <w:vAlign w:val="center"/>
          </w:tcPr>
          <w:p>
            <w:pPr>
              <w:autoSpaceDE w:val="0"/>
              <w:autoSpaceDN w:val="0"/>
              <w:adjustRightInd w:val="0"/>
              <w:jc w:val="center"/>
              <w:rPr>
                <w:rFonts w:ascii="宋体" w:hAnsi="宋体" w:cs="宋体"/>
                <w:sz w:val="24"/>
              </w:rPr>
            </w:pPr>
            <w:r>
              <w:rPr>
                <w:rFonts w:hint="eastAsia" w:ascii="宋体" w:hAnsi="宋体" w:cs="宋体"/>
                <w:sz w:val="24"/>
              </w:rPr>
              <w:t>40分</w:t>
            </w:r>
          </w:p>
        </w:tc>
        <w:tc>
          <w:tcPr>
            <w:tcW w:w="6076" w:type="dxa"/>
            <w:vAlign w:val="center"/>
          </w:tcPr>
          <w:p>
            <w:pPr>
              <w:autoSpaceDE w:val="0"/>
              <w:autoSpaceDN w:val="0"/>
              <w:adjustRightInd w:val="0"/>
              <w:jc w:val="left"/>
              <w:rPr>
                <w:rFonts w:ascii="宋体" w:cs="宋体"/>
                <w:sz w:val="23"/>
                <w:szCs w:val="23"/>
              </w:rPr>
            </w:pPr>
            <w:r>
              <w:rPr>
                <w:rFonts w:hint="eastAsia" w:ascii="宋体" w:hAnsi="宋体" w:cs="宋体"/>
                <w:sz w:val="24"/>
              </w:rPr>
              <w:t>满足招标文件要求且投标价格最低的投标报价为评标基准价，其价格分为40分；其他投标人的价格分按照下列公式计算：投标报价得分</w:t>
            </w:r>
            <w:r>
              <w:rPr>
                <w:rFonts w:ascii="宋体" w:hAnsi="宋体" w:cs="宋体"/>
                <w:sz w:val="24"/>
              </w:rPr>
              <w:t>=</w:t>
            </w:r>
            <w:r>
              <w:rPr>
                <w:rFonts w:hint="eastAsia" w:ascii="宋体" w:hAnsi="宋体" w:cs="宋体"/>
                <w:sz w:val="24"/>
              </w:rPr>
              <w:t>（评标基准价</w:t>
            </w:r>
            <w:r>
              <w:rPr>
                <w:rFonts w:ascii="宋体" w:hAnsi="宋体" w:cs="宋体"/>
                <w:sz w:val="24"/>
              </w:rPr>
              <w:t>/</w:t>
            </w:r>
            <w:r>
              <w:rPr>
                <w:rFonts w:hint="eastAsia" w:ascii="宋体" w:hAnsi="宋体" w:cs="宋体"/>
                <w:sz w:val="24"/>
              </w:rPr>
              <w:t>投标价格）×40</w:t>
            </w:r>
            <w:r>
              <w:rPr>
                <w:rFonts w:ascii="宋体" w:hAnsi="宋体" w:cs="宋体"/>
                <w:sz w:val="24"/>
              </w:rPr>
              <w:t>%</w:t>
            </w:r>
            <w:r>
              <w:rPr>
                <w:rFonts w:hint="eastAsia" w:ascii="宋体" w:hAnsi="宋体" w:cs="宋体"/>
                <w:sz w:val="24"/>
              </w:rPr>
              <w:t>×</w:t>
            </w:r>
            <w:r>
              <w:rPr>
                <w:rFonts w:ascii="宋体" w:hAnsi="宋体" w:cs="宋体"/>
                <w:sz w:val="24"/>
              </w:rPr>
              <w:t>100</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241" w:type="dxa"/>
            <w:vMerge w:val="restart"/>
            <w:tcBorders>
              <w:top w:val="nil"/>
            </w:tcBorders>
            <w:vAlign w:val="center"/>
          </w:tcPr>
          <w:p>
            <w:pPr>
              <w:autoSpaceDE w:val="0"/>
              <w:autoSpaceDN w:val="0"/>
              <w:adjustRightInd w:val="0"/>
              <w:jc w:val="left"/>
              <w:rPr>
                <w:rFonts w:ascii="宋体" w:cs="宋体"/>
                <w:sz w:val="23"/>
                <w:szCs w:val="23"/>
              </w:rPr>
            </w:pPr>
            <w:r>
              <w:rPr>
                <w:rFonts w:hint="eastAsia" w:ascii="宋体" w:cs="宋体"/>
                <w:sz w:val="23"/>
                <w:szCs w:val="23"/>
              </w:rPr>
              <w:t>技术部分（60分）</w:t>
            </w:r>
          </w:p>
        </w:tc>
        <w:tc>
          <w:tcPr>
            <w:tcW w:w="1245" w:type="dxa"/>
            <w:vAlign w:val="center"/>
          </w:tcPr>
          <w:p>
            <w:pPr>
              <w:autoSpaceDE w:val="0"/>
              <w:autoSpaceDN w:val="0"/>
              <w:adjustRightInd w:val="0"/>
              <w:jc w:val="center"/>
              <w:rPr>
                <w:rFonts w:ascii="宋体" w:cs="宋体"/>
                <w:sz w:val="23"/>
                <w:szCs w:val="23"/>
              </w:rPr>
            </w:pPr>
            <w:r>
              <w:rPr>
                <w:rFonts w:ascii="宋体" w:hAnsi="宋体" w:cs="宋体"/>
                <w:sz w:val="24"/>
              </w:rPr>
              <w:t>总体概述</w:t>
            </w:r>
          </w:p>
        </w:tc>
        <w:tc>
          <w:tcPr>
            <w:tcW w:w="760" w:type="dxa"/>
            <w:vAlign w:val="center"/>
          </w:tcPr>
          <w:p>
            <w:pPr>
              <w:autoSpaceDE w:val="0"/>
              <w:autoSpaceDN w:val="0"/>
              <w:adjustRightInd w:val="0"/>
              <w:jc w:val="center"/>
              <w:rPr>
                <w:rFonts w:ascii="宋体"/>
                <w:sz w:val="24"/>
              </w:rPr>
            </w:pPr>
            <w:r>
              <w:rPr>
                <w:rFonts w:hint="eastAsia" w:ascii="宋体" w:cs="宋体"/>
                <w:sz w:val="23"/>
                <w:szCs w:val="23"/>
              </w:rPr>
              <w:t>20分</w:t>
            </w:r>
          </w:p>
        </w:tc>
        <w:tc>
          <w:tcPr>
            <w:tcW w:w="6076" w:type="dxa"/>
          </w:tcPr>
          <w:p>
            <w:pPr>
              <w:autoSpaceDE w:val="0"/>
              <w:autoSpaceDN w:val="0"/>
              <w:adjustRightInd w:val="0"/>
              <w:jc w:val="left"/>
              <w:rPr>
                <w:rFonts w:ascii="宋体" w:hAnsi="宋体" w:cs="宋体"/>
                <w:sz w:val="24"/>
              </w:rPr>
            </w:pPr>
            <w:r>
              <w:rPr>
                <w:rFonts w:ascii="宋体" w:hAnsi="宋体" w:cs="宋体"/>
                <w:sz w:val="24"/>
              </w:rPr>
              <w:t>施工程序总体设想及施工阶段划分（20 分）</w:t>
            </w:r>
          </w:p>
          <w:p>
            <w:pPr>
              <w:autoSpaceDE w:val="0"/>
              <w:autoSpaceDN w:val="0"/>
              <w:adjustRightInd w:val="0"/>
              <w:jc w:val="left"/>
              <w:rPr>
                <w:rFonts w:ascii="宋体" w:hAnsi="宋体" w:cs="宋体"/>
                <w:sz w:val="24"/>
              </w:rPr>
            </w:pPr>
            <w:r>
              <w:rPr>
                <w:rFonts w:ascii="宋体" w:hAnsi="宋体" w:cs="宋体"/>
                <w:sz w:val="24"/>
              </w:rPr>
              <w:t xml:space="preserve">优：对项目总体有深刻认识，表述清晰、完整、严谨、合理、措施先进、 具体、有效、成熟，采用了新技术、新工艺、新材料、新设备；施工段划分呼应总体表述，划分清晰、合理、符合规范要求。 </w:t>
            </w:r>
          </w:p>
          <w:p>
            <w:pPr>
              <w:autoSpaceDE w:val="0"/>
              <w:autoSpaceDN w:val="0"/>
              <w:adjustRightInd w:val="0"/>
              <w:jc w:val="left"/>
              <w:rPr>
                <w:rFonts w:ascii="宋体" w:hAnsi="宋体" w:cs="宋体"/>
                <w:sz w:val="24"/>
              </w:rPr>
            </w:pPr>
            <w:r>
              <w:rPr>
                <w:rFonts w:ascii="宋体" w:hAnsi="宋体" w:cs="宋体"/>
                <w:sz w:val="24"/>
              </w:rPr>
              <w:t xml:space="preserve">良：对项目总体有一定认识，表述清晰、完整，措施具体有效；施工段划分呼应总体表述，划分清晰，符合规范要求。 </w:t>
            </w:r>
          </w:p>
          <w:p>
            <w:pPr>
              <w:autoSpaceDE w:val="0"/>
              <w:autoSpaceDN w:val="0"/>
              <w:adjustRightInd w:val="0"/>
              <w:jc w:val="left"/>
              <w:rPr>
                <w:rFonts w:ascii="宋体" w:hAnsi="宋体" w:cs="宋体"/>
                <w:sz w:val="24"/>
              </w:rPr>
            </w:pPr>
            <w:r>
              <w:rPr>
                <w:rFonts w:ascii="宋体" w:hAnsi="宋体" w:cs="宋体"/>
                <w:sz w:val="24"/>
              </w:rPr>
              <w:t>一般：对项目总体有认识，有一定的措施但部分不具体。</w:t>
            </w:r>
          </w:p>
          <w:p>
            <w:pPr>
              <w:autoSpaceDE w:val="0"/>
              <w:autoSpaceDN w:val="0"/>
              <w:adjustRightInd w:val="0"/>
              <w:jc w:val="left"/>
              <w:rPr>
                <w:rFonts w:hint="eastAsia" w:eastAsia="宋体"/>
                <w:lang w:eastAsia="zh-CN"/>
              </w:rPr>
            </w:pPr>
            <w:r>
              <w:rPr>
                <w:rFonts w:ascii="宋体" w:hAnsi="宋体" w:cs="宋体"/>
                <w:sz w:val="24"/>
              </w:rPr>
              <w:t>优20-14</w:t>
            </w:r>
            <w:r>
              <w:rPr>
                <w:rFonts w:hint="eastAsia" w:ascii="宋体" w:hAnsi="宋体" w:cs="宋体"/>
                <w:sz w:val="24"/>
                <w:lang w:eastAsia="zh-CN"/>
              </w:rPr>
              <w:t>分、</w:t>
            </w:r>
            <w:r>
              <w:rPr>
                <w:rFonts w:ascii="宋体" w:hAnsi="宋体" w:cs="宋体"/>
                <w:sz w:val="24"/>
              </w:rPr>
              <w:t>良13-7分</w:t>
            </w:r>
            <w:r>
              <w:rPr>
                <w:rFonts w:hint="eastAsia" w:ascii="宋体" w:hAnsi="宋体" w:cs="宋体"/>
                <w:sz w:val="24"/>
                <w:lang w:eastAsia="zh-CN"/>
              </w:rPr>
              <w:t>，</w:t>
            </w:r>
            <w:r>
              <w:rPr>
                <w:rFonts w:ascii="宋体" w:hAnsi="宋体" w:cs="宋体"/>
                <w:sz w:val="24"/>
              </w:rPr>
              <w:t>一般6-0分</w:t>
            </w:r>
            <w:r>
              <w:rPr>
                <w:rFonts w:hint="eastAsia" w:ascii="宋体" w:hAnsi="宋体" w:cs="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6" w:hRule="atLeast"/>
        </w:trPr>
        <w:tc>
          <w:tcPr>
            <w:tcW w:w="1241" w:type="dxa"/>
            <w:vMerge w:val="continue"/>
          </w:tcPr>
          <w:p>
            <w:pPr>
              <w:autoSpaceDE w:val="0"/>
              <w:autoSpaceDN w:val="0"/>
              <w:adjustRightInd w:val="0"/>
              <w:jc w:val="center"/>
              <w:rPr>
                <w:rFonts w:ascii="宋体" w:cs="宋体"/>
                <w:sz w:val="23"/>
                <w:szCs w:val="23"/>
              </w:rPr>
            </w:pPr>
          </w:p>
        </w:tc>
        <w:tc>
          <w:tcPr>
            <w:tcW w:w="1245" w:type="dxa"/>
            <w:vAlign w:val="center"/>
          </w:tcPr>
          <w:p>
            <w:pPr>
              <w:autoSpaceDE w:val="0"/>
              <w:autoSpaceDN w:val="0"/>
              <w:adjustRightInd w:val="0"/>
              <w:jc w:val="center"/>
              <w:rPr>
                <w:rFonts w:ascii="宋体" w:cs="宋体"/>
                <w:sz w:val="23"/>
                <w:szCs w:val="23"/>
              </w:rPr>
            </w:pPr>
            <w:r>
              <w:rPr>
                <w:rFonts w:ascii="宋体" w:hAnsi="宋体" w:cs="宋体"/>
                <w:sz w:val="24"/>
              </w:rPr>
              <w:t>施工进度计划和施工方案</w:t>
            </w:r>
          </w:p>
        </w:tc>
        <w:tc>
          <w:tcPr>
            <w:tcW w:w="760" w:type="dxa"/>
            <w:vAlign w:val="center"/>
          </w:tcPr>
          <w:p>
            <w:pPr>
              <w:autoSpaceDE w:val="0"/>
              <w:autoSpaceDN w:val="0"/>
              <w:adjustRightInd w:val="0"/>
              <w:jc w:val="center"/>
              <w:rPr>
                <w:rFonts w:ascii="宋体" w:cs="宋体"/>
                <w:sz w:val="23"/>
                <w:szCs w:val="23"/>
              </w:rPr>
            </w:pPr>
            <w:r>
              <w:rPr>
                <w:rFonts w:hint="eastAsia" w:ascii="宋体" w:cs="宋体"/>
                <w:sz w:val="23"/>
                <w:szCs w:val="23"/>
              </w:rPr>
              <w:t>10分</w:t>
            </w:r>
          </w:p>
        </w:tc>
        <w:tc>
          <w:tcPr>
            <w:tcW w:w="6076" w:type="dxa"/>
          </w:tcPr>
          <w:p>
            <w:pPr>
              <w:autoSpaceDE w:val="0"/>
              <w:autoSpaceDN w:val="0"/>
              <w:adjustRightInd w:val="0"/>
              <w:jc w:val="left"/>
              <w:rPr>
                <w:rFonts w:hint="eastAsia" w:ascii="宋体" w:hAnsi="宋体" w:cs="宋体"/>
                <w:sz w:val="24"/>
                <w:lang w:eastAsia="zh-CN"/>
              </w:rPr>
            </w:pPr>
            <w:r>
              <w:rPr>
                <w:rFonts w:ascii="宋体" w:hAnsi="宋体" w:cs="宋体"/>
                <w:sz w:val="24"/>
              </w:rPr>
              <w:t>评委根据主要施工方法、进度计划、综合说明、质量、工期、安全文明施 工目标等进行分档打分</w:t>
            </w:r>
            <w:r>
              <w:rPr>
                <w:rFonts w:hint="eastAsia" w:ascii="宋体" w:hAnsi="宋体" w:cs="宋体"/>
                <w:sz w:val="24"/>
                <w:lang w:eastAsia="zh-CN"/>
              </w:rPr>
              <w:t>。</w:t>
            </w:r>
          </w:p>
          <w:p>
            <w:pPr>
              <w:autoSpaceDE w:val="0"/>
              <w:autoSpaceDN w:val="0"/>
              <w:adjustRightInd w:val="0"/>
              <w:jc w:val="left"/>
              <w:rPr>
                <w:rFonts w:ascii="宋体" w:hAnsi="宋体" w:cs="宋体"/>
                <w:sz w:val="24"/>
              </w:rPr>
            </w:pPr>
            <w:r>
              <w:rPr>
                <w:rFonts w:ascii="宋体" w:hAnsi="宋体" w:cs="宋体"/>
                <w:sz w:val="24"/>
              </w:rPr>
              <w:t xml:space="preserve">优：主要施工方法合理先进；进度计划安排合理；综合说明完善；质量、 工期、安全文明施工目标安排具体、完整、实施措施，采用规范正确、清晰。 </w:t>
            </w:r>
          </w:p>
          <w:p>
            <w:pPr>
              <w:autoSpaceDE w:val="0"/>
              <w:autoSpaceDN w:val="0"/>
              <w:adjustRightInd w:val="0"/>
              <w:jc w:val="left"/>
              <w:rPr>
                <w:rFonts w:ascii="宋体" w:hAnsi="宋体" w:cs="宋体"/>
                <w:sz w:val="24"/>
              </w:rPr>
            </w:pPr>
            <w:r>
              <w:rPr>
                <w:rFonts w:ascii="宋体" w:hAnsi="宋体" w:cs="宋体"/>
                <w:sz w:val="24"/>
              </w:rPr>
              <w:t>良：主要施工方法合理；进度计划安排较合理；综合说明较完善；质量、 工期、安全文明施工目标安排较具体、完整、有可行的实施措施，采用规 范正确、较清晰。</w:t>
            </w:r>
          </w:p>
          <w:p>
            <w:pPr>
              <w:autoSpaceDE w:val="0"/>
              <w:autoSpaceDN w:val="0"/>
              <w:adjustRightInd w:val="0"/>
              <w:jc w:val="left"/>
              <w:rPr>
                <w:rFonts w:ascii="宋体" w:hAnsi="宋体" w:cs="宋体"/>
                <w:sz w:val="24"/>
              </w:rPr>
            </w:pPr>
            <w:r>
              <w:rPr>
                <w:rFonts w:ascii="宋体" w:hAnsi="宋体" w:cs="宋体"/>
                <w:sz w:val="24"/>
              </w:rPr>
              <w:t xml:space="preserve"> 一般：主要施工方法基本合理；进度计划安基本合理；综合说明一般；质量、工期、安全文明施工目标安排基本可行，采用规范正确。</w:t>
            </w:r>
          </w:p>
          <w:p>
            <w:pPr>
              <w:autoSpaceDE w:val="0"/>
              <w:autoSpaceDN w:val="0"/>
              <w:adjustRightInd w:val="0"/>
              <w:jc w:val="left"/>
            </w:pPr>
            <w:r>
              <w:rPr>
                <w:rFonts w:ascii="宋体" w:hAnsi="宋体" w:cs="宋体"/>
                <w:sz w:val="24"/>
              </w:rPr>
              <w:t>优1</w:t>
            </w:r>
            <w:r>
              <w:rPr>
                <w:rFonts w:hint="eastAsia" w:ascii="宋体" w:hAnsi="宋体" w:cs="宋体"/>
                <w:sz w:val="24"/>
              </w:rPr>
              <w:t>0</w:t>
            </w:r>
            <w:r>
              <w:rPr>
                <w:rFonts w:ascii="宋体" w:hAnsi="宋体" w:cs="宋体"/>
                <w:sz w:val="24"/>
              </w:rPr>
              <w:t>-</w:t>
            </w:r>
            <w:r>
              <w:rPr>
                <w:rFonts w:hint="eastAsia" w:ascii="宋体" w:hAnsi="宋体" w:cs="宋体"/>
                <w:sz w:val="24"/>
              </w:rPr>
              <w:t>7</w:t>
            </w:r>
            <w:r>
              <w:rPr>
                <w:rFonts w:hint="eastAsia" w:ascii="宋体" w:hAnsi="宋体" w:cs="宋体"/>
                <w:sz w:val="24"/>
                <w:lang w:eastAsia="zh-CN"/>
              </w:rPr>
              <w:t>分、</w:t>
            </w:r>
            <w:r>
              <w:rPr>
                <w:rFonts w:ascii="宋体" w:hAnsi="宋体" w:cs="宋体"/>
                <w:sz w:val="24"/>
              </w:rPr>
              <w:t>良</w:t>
            </w:r>
            <w:r>
              <w:rPr>
                <w:rFonts w:hint="eastAsia" w:ascii="宋体" w:hAnsi="宋体" w:cs="宋体"/>
                <w:sz w:val="24"/>
              </w:rPr>
              <w:t>6</w:t>
            </w:r>
            <w:r>
              <w:rPr>
                <w:rFonts w:ascii="宋体" w:hAnsi="宋体" w:cs="宋体"/>
                <w:sz w:val="24"/>
              </w:rPr>
              <w:t>-</w:t>
            </w:r>
            <w:r>
              <w:rPr>
                <w:rFonts w:hint="eastAsia" w:ascii="宋体" w:hAnsi="宋体" w:cs="宋体"/>
                <w:sz w:val="24"/>
              </w:rPr>
              <w:t>4</w:t>
            </w:r>
            <w:r>
              <w:rPr>
                <w:rFonts w:ascii="宋体" w:hAnsi="宋体" w:cs="宋体"/>
                <w:sz w:val="24"/>
              </w:rPr>
              <w:t>分</w:t>
            </w:r>
            <w:r>
              <w:rPr>
                <w:rFonts w:hint="eastAsia" w:ascii="宋体" w:hAnsi="宋体" w:cs="宋体"/>
                <w:sz w:val="24"/>
                <w:lang w:eastAsia="zh-CN"/>
              </w:rPr>
              <w:t>，</w:t>
            </w:r>
            <w:r>
              <w:rPr>
                <w:rFonts w:ascii="宋体" w:hAnsi="宋体" w:cs="宋体"/>
                <w:sz w:val="24"/>
              </w:rPr>
              <w:t>一般</w:t>
            </w:r>
            <w:r>
              <w:rPr>
                <w:rFonts w:hint="eastAsia" w:ascii="宋体" w:hAnsi="宋体" w:cs="宋体"/>
                <w:sz w:val="24"/>
              </w:rPr>
              <w:t>3</w:t>
            </w:r>
            <w:r>
              <w:rPr>
                <w:rFonts w:ascii="宋体" w:hAnsi="宋体" w:cs="宋体"/>
                <w:sz w:val="24"/>
              </w:rPr>
              <w:t>-0分</w:t>
            </w:r>
            <w:r>
              <w:rPr>
                <w:rFonts w:hint="eastAsia" w:ascii="宋体" w:hAnsi="宋体" w:cs="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3" w:hRule="atLeast"/>
        </w:trPr>
        <w:tc>
          <w:tcPr>
            <w:tcW w:w="1241" w:type="dxa"/>
            <w:vMerge w:val="continue"/>
            <w:vAlign w:val="center"/>
          </w:tcPr>
          <w:p>
            <w:pPr>
              <w:autoSpaceDE w:val="0"/>
              <w:autoSpaceDN w:val="0"/>
              <w:adjustRightInd w:val="0"/>
              <w:jc w:val="center"/>
              <w:rPr>
                <w:rFonts w:ascii="宋体" w:cs="宋体"/>
                <w:sz w:val="23"/>
                <w:szCs w:val="23"/>
              </w:rPr>
            </w:pPr>
          </w:p>
        </w:tc>
        <w:tc>
          <w:tcPr>
            <w:tcW w:w="1245" w:type="dxa"/>
            <w:vAlign w:val="center"/>
          </w:tcPr>
          <w:p>
            <w:pPr>
              <w:autoSpaceDE w:val="0"/>
              <w:autoSpaceDN w:val="0"/>
              <w:adjustRightInd w:val="0"/>
              <w:jc w:val="left"/>
              <w:rPr>
                <w:rFonts w:ascii="宋体" w:cs="宋体"/>
                <w:sz w:val="23"/>
                <w:szCs w:val="23"/>
              </w:rPr>
            </w:pPr>
            <w:r>
              <w:rPr>
                <w:rFonts w:ascii="宋体" w:hAnsi="宋体" w:cs="宋体"/>
                <w:sz w:val="24"/>
              </w:rPr>
              <w:t>项目劳动力、 机械设备和材 料投入计划</w:t>
            </w:r>
          </w:p>
        </w:tc>
        <w:tc>
          <w:tcPr>
            <w:tcW w:w="760" w:type="dxa"/>
            <w:vAlign w:val="center"/>
          </w:tcPr>
          <w:p>
            <w:pPr>
              <w:autoSpaceDE w:val="0"/>
              <w:autoSpaceDN w:val="0"/>
              <w:adjustRightInd w:val="0"/>
              <w:jc w:val="center"/>
              <w:rPr>
                <w:rFonts w:ascii="宋体" w:cs="宋体"/>
                <w:sz w:val="23"/>
                <w:szCs w:val="23"/>
              </w:rPr>
            </w:pPr>
            <w:r>
              <w:rPr>
                <w:rFonts w:hint="eastAsia" w:ascii="宋体" w:cs="宋体"/>
                <w:sz w:val="23"/>
                <w:szCs w:val="23"/>
              </w:rPr>
              <w:t>10分</w:t>
            </w:r>
          </w:p>
        </w:tc>
        <w:tc>
          <w:tcPr>
            <w:tcW w:w="6076" w:type="dxa"/>
          </w:tcPr>
          <w:p>
            <w:pPr>
              <w:autoSpaceDE w:val="0"/>
              <w:autoSpaceDN w:val="0"/>
              <w:adjustRightInd w:val="0"/>
              <w:jc w:val="left"/>
              <w:rPr>
                <w:rFonts w:hint="eastAsia" w:ascii="宋体" w:hAnsi="宋体" w:cs="宋体"/>
                <w:sz w:val="24"/>
                <w:lang w:eastAsia="zh-CN"/>
              </w:rPr>
            </w:pPr>
            <w:r>
              <w:rPr>
                <w:rFonts w:ascii="宋体" w:hAnsi="宋体" w:cs="宋体"/>
                <w:sz w:val="24"/>
              </w:rPr>
              <w:t>评委根据项目管理配备情况，施工人员配备情况，组织机构情况情况、投入的机械设备情况等分档打分</w:t>
            </w:r>
            <w:r>
              <w:rPr>
                <w:rFonts w:hint="eastAsia" w:ascii="宋体" w:hAnsi="宋体" w:cs="宋体"/>
                <w:sz w:val="24"/>
                <w:lang w:eastAsia="zh-CN"/>
              </w:rPr>
              <w:t>。</w:t>
            </w:r>
          </w:p>
          <w:p>
            <w:pPr>
              <w:autoSpaceDE w:val="0"/>
              <w:autoSpaceDN w:val="0"/>
              <w:adjustRightInd w:val="0"/>
              <w:jc w:val="left"/>
              <w:rPr>
                <w:rFonts w:ascii="宋体" w:hAnsi="宋体" w:cs="宋体"/>
                <w:sz w:val="24"/>
              </w:rPr>
            </w:pPr>
            <w:r>
              <w:rPr>
                <w:rFonts w:ascii="宋体" w:hAnsi="宋体" w:cs="宋体"/>
                <w:sz w:val="24"/>
              </w:rPr>
              <w:t xml:space="preserve">优：项目施工人员配备齐全，组织机构情况完善，投入计划与进度计划呼 应，较好满足施工需要，调配投入计划合理、准确，采用先进机械设备， 降噪措施好满足施工要求； 良：项目施工人员配备较齐全，组织机构情况较完备，投入计划与进度计划呼应，满足施工需要，调配投入计划基本合理、准确，采用先进机械设备，降噪措施好满足施工要求； </w:t>
            </w:r>
          </w:p>
          <w:p>
            <w:pPr>
              <w:autoSpaceDE w:val="0"/>
              <w:autoSpaceDN w:val="0"/>
              <w:adjustRightInd w:val="0"/>
              <w:jc w:val="left"/>
              <w:rPr>
                <w:rFonts w:ascii="宋体" w:hAnsi="宋体" w:cs="宋体"/>
                <w:sz w:val="24"/>
              </w:rPr>
            </w:pPr>
            <w:r>
              <w:rPr>
                <w:rFonts w:ascii="宋体" w:hAnsi="宋体" w:cs="宋体"/>
                <w:sz w:val="24"/>
              </w:rPr>
              <w:t>一般：项目施工人员配备基本齐全，组织机构情况基本完备，投入计划与 进度计划呼应，基本满足施工需要，调配投入计划基本合理、准确，采用 先进机械设备，降噪措施好满足施工要求。</w:t>
            </w:r>
          </w:p>
          <w:p>
            <w:pPr>
              <w:autoSpaceDE w:val="0"/>
              <w:autoSpaceDN w:val="0"/>
              <w:adjustRightInd w:val="0"/>
              <w:jc w:val="left"/>
            </w:pPr>
            <w:r>
              <w:rPr>
                <w:rFonts w:ascii="宋体" w:hAnsi="宋体" w:cs="宋体"/>
                <w:sz w:val="24"/>
              </w:rPr>
              <w:t>优10-7</w:t>
            </w:r>
            <w:r>
              <w:rPr>
                <w:rFonts w:hint="eastAsia" w:ascii="宋体" w:hAnsi="宋体" w:cs="宋体"/>
                <w:sz w:val="24"/>
                <w:lang w:eastAsia="zh-CN"/>
              </w:rPr>
              <w:t>分、</w:t>
            </w:r>
            <w:r>
              <w:rPr>
                <w:rFonts w:ascii="宋体" w:hAnsi="宋体" w:cs="宋体"/>
                <w:sz w:val="24"/>
              </w:rPr>
              <w:t>良6-4分</w:t>
            </w:r>
            <w:r>
              <w:rPr>
                <w:rFonts w:hint="eastAsia" w:ascii="宋体" w:hAnsi="宋体" w:cs="宋体"/>
                <w:sz w:val="24"/>
                <w:lang w:eastAsia="zh-CN"/>
              </w:rPr>
              <w:t>，</w:t>
            </w:r>
            <w:r>
              <w:rPr>
                <w:rFonts w:ascii="宋体" w:hAnsi="宋体" w:cs="宋体"/>
                <w:sz w:val="24"/>
              </w:rPr>
              <w:t>一般3-0分</w:t>
            </w:r>
            <w:r>
              <w:rPr>
                <w:rFonts w:hint="eastAsia" w:ascii="宋体" w:hAnsi="宋体" w:cs="宋体"/>
                <w:sz w:val="24"/>
                <w:lang w:eastAsia="zh-CN"/>
              </w:rPr>
              <w:t>。</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0" w:hRule="atLeast"/>
        </w:trPr>
        <w:tc>
          <w:tcPr>
            <w:tcW w:w="1241" w:type="dxa"/>
            <w:vMerge w:val="restart"/>
            <w:vAlign w:val="center"/>
          </w:tcPr>
          <w:p>
            <w:pPr>
              <w:autoSpaceDE w:val="0"/>
              <w:autoSpaceDN w:val="0"/>
              <w:adjustRightInd w:val="0"/>
              <w:jc w:val="center"/>
              <w:rPr>
                <w:rFonts w:ascii="宋体" w:cs="宋体"/>
                <w:sz w:val="23"/>
                <w:szCs w:val="23"/>
              </w:rPr>
            </w:pPr>
          </w:p>
        </w:tc>
        <w:tc>
          <w:tcPr>
            <w:tcW w:w="1245" w:type="dxa"/>
            <w:vAlign w:val="center"/>
          </w:tcPr>
          <w:p>
            <w:pPr>
              <w:autoSpaceDE w:val="0"/>
              <w:autoSpaceDN w:val="0"/>
              <w:adjustRightInd w:val="0"/>
              <w:jc w:val="left"/>
              <w:rPr>
                <w:rFonts w:ascii="宋体" w:hAnsi="宋体" w:cs="宋体"/>
                <w:sz w:val="24"/>
              </w:rPr>
            </w:pPr>
            <w:r>
              <w:rPr>
                <w:rFonts w:ascii="宋体" w:hAnsi="宋体" w:cs="宋体"/>
                <w:sz w:val="24"/>
              </w:rPr>
              <w:t>服务承诺</w:t>
            </w:r>
          </w:p>
        </w:tc>
        <w:tc>
          <w:tcPr>
            <w:tcW w:w="760" w:type="dxa"/>
            <w:vAlign w:val="center"/>
          </w:tcPr>
          <w:p>
            <w:pPr>
              <w:autoSpaceDE w:val="0"/>
              <w:autoSpaceDN w:val="0"/>
              <w:adjustRightInd w:val="0"/>
              <w:jc w:val="center"/>
              <w:rPr>
                <w:rFonts w:ascii="宋体" w:cs="宋体"/>
                <w:sz w:val="23"/>
                <w:szCs w:val="23"/>
              </w:rPr>
            </w:pPr>
            <w:r>
              <w:rPr>
                <w:rFonts w:hint="eastAsia" w:ascii="宋体" w:cs="宋体"/>
                <w:sz w:val="23"/>
                <w:szCs w:val="23"/>
              </w:rPr>
              <w:t>10分</w:t>
            </w:r>
          </w:p>
        </w:tc>
        <w:tc>
          <w:tcPr>
            <w:tcW w:w="6076" w:type="dxa"/>
          </w:tcPr>
          <w:p>
            <w:pPr>
              <w:autoSpaceDE w:val="0"/>
              <w:autoSpaceDN w:val="0"/>
              <w:adjustRightInd w:val="0"/>
              <w:jc w:val="left"/>
              <w:rPr>
                <w:rFonts w:hint="eastAsia" w:ascii="宋体" w:hAnsi="宋体" w:cs="宋体"/>
                <w:sz w:val="24"/>
                <w:lang w:eastAsia="zh-CN"/>
              </w:rPr>
            </w:pPr>
            <w:r>
              <w:rPr>
                <w:rFonts w:ascii="宋体" w:hAnsi="宋体" w:cs="宋体"/>
                <w:sz w:val="24"/>
              </w:rPr>
              <w:t>根据投标人提供的售后服务方案、维修保养方案、响应程度、保修期、售后服务承诺等情况进行打分</w:t>
            </w:r>
            <w:r>
              <w:rPr>
                <w:rFonts w:hint="eastAsia" w:ascii="宋体" w:hAnsi="宋体" w:cs="宋体"/>
                <w:sz w:val="24"/>
                <w:lang w:eastAsia="zh-CN"/>
              </w:rPr>
              <w:t>。</w:t>
            </w:r>
          </w:p>
          <w:p>
            <w:pPr>
              <w:autoSpaceDE w:val="0"/>
              <w:autoSpaceDN w:val="0"/>
              <w:adjustRightInd w:val="0"/>
              <w:jc w:val="left"/>
              <w:rPr>
                <w:rFonts w:ascii="宋体" w:hAnsi="宋体" w:cs="宋体"/>
                <w:sz w:val="24"/>
              </w:rPr>
            </w:pPr>
            <w:r>
              <w:rPr>
                <w:rFonts w:ascii="宋体" w:hAnsi="宋体" w:cs="宋体"/>
                <w:sz w:val="24"/>
              </w:rPr>
              <w:t xml:space="preserve">优：满足或优于项目要求的质保期，售后服务承诺完善、具体，维修质量 保修期满足文件要求，售后服务措施完善、具体； </w:t>
            </w:r>
          </w:p>
          <w:p>
            <w:pPr>
              <w:autoSpaceDE w:val="0"/>
              <w:autoSpaceDN w:val="0"/>
              <w:adjustRightInd w:val="0"/>
              <w:jc w:val="left"/>
              <w:rPr>
                <w:rFonts w:ascii="宋体" w:hAnsi="宋体" w:cs="宋体"/>
                <w:sz w:val="24"/>
              </w:rPr>
            </w:pPr>
            <w:r>
              <w:rPr>
                <w:rFonts w:ascii="宋体" w:hAnsi="宋体" w:cs="宋体"/>
                <w:sz w:val="24"/>
              </w:rPr>
              <w:t>良：满足项目要求的质保期，售后服务承诺较合理、较具体，维修质量保 修期满足文件要求，售后服务措施较合理、较具体；</w:t>
            </w:r>
          </w:p>
          <w:p>
            <w:pPr>
              <w:autoSpaceDE w:val="0"/>
              <w:autoSpaceDN w:val="0"/>
              <w:adjustRightInd w:val="0"/>
              <w:jc w:val="left"/>
              <w:rPr>
                <w:rFonts w:ascii="宋体" w:hAnsi="宋体" w:cs="宋体"/>
                <w:sz w:val="24"/>
              </w:rPr>
            </w:pPr>
            <w:r>
              <w:rPr>
                <w:rFonts w:ascii="宋体" w:hAnsi="宋体" w:cs="宋体"/>
                <w:sz w:val="24"/>
              </w:rPr>
              <w:t xml:space="preserve"> 一般：基本满足项目要求的质保期，提供售后服务承诺，维修质量保修期 基本满足文件要求，售后服务措施基本合理。</w:t>
            </w:r>
          </w:p>
          <w:p>
            <w:pPr>
              <w:autoSpaceDE w:val="0"/>
              <w:autoSpaceDN w:val="0"/>
              <w:adjustRightInd w:val="0"/>
              <w:jc w:val="left"/>
            </w:pPr>
            <w:r>
              <w:rPr>
                <w:rFonts w:ascii="宋体" w:hAnsi="宋体" w:cs="宋体"/>
                <w:sz w:val="24"/>
              </w:rPr>
              <w:t>优10-7</w:t>
            </w:r>
            <w:r>
              <w:rPr>
                <w:rFonts w:hint="eastAsia" w:ascii="宋体" w:hAnsi="宋体" w:cs="宋体"/>
                <w:sz w:val="24"/>
                <w:lang w:eastAsia="zh-CN"/>
              </w:rPr>
              <w:t>分、</w:t>
            </w:r>
            <w:r>
              <w:rPr>
                <w:rFonts w:ascii="宋体" w:hAnsi="宋体" w:cs="宋体"/>
                <w:sz w:val="24"/>
              </w:rPr>
              <w:t>良6-</w:t>
            </w:r>
            <w:r>
              <w:rPr>
                <w:rFonts w:hint="eastAsia" w:ascii="宋体" w:hAnsi="宋体" w:cs="宋体"/>
                <w:sz w:val="24"/>
              </w:rPr>
              <w:t>3</w:t>
            </w:r>
            <w:r>
              <w:rPr>
                <w:rFonts w:ascii="宋体" w:hAnsi="宋体" w:cs="宋体"/>
                <w:sz w:val="24"/>
              </w:rPr>
              <w:t>分</w:t>
            </w:r>
            <w:r>
              <w:rPr>
                <w:rFonts w:hint="eastAsia" w:ascii="宋体" w:hAnsi="宋体" w:cs="宋体"/>
                <w:sz w:val="24"/>
                <w:lang w:eastAsia="zh-CN"/>
              </w:rPr>
              <w:t>，</w:t>
            </w:r>
            <w:r>
              <w:rPr>
                <w:rFonts w:ascii="宋体" w:hAnsi="宋体" w:cs="宋体"/>
                <w:sz w:val="24"/>
              </w:rPr>
              <w:t>一般</w:t>
            </w:r>
            <w:r>
              <w:rPr>
                <w:rFonts w:hint="eastAsia" w:ascii="宋体" w:hAnsi="宋体" w:cs="宋体"/>
                <w:sz w:val="24"/>
              </w:rPr>
              <w:t>2</w:t>
            </w:r>
            <w:r>
              <w:rPr>
                <w:rFonts w:ascii="宋体" w:hAnsi="宋体" w:cs="宋体"/>
                <w:sz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241" w:type="dxa"/>
            <w:vMerge w:val="continue"/>
            <w:vAlign w:val="center"/>
          </w:tcPr>
          <w:p>
            <w:pPr>
              <w:autoSpaceDE w:val="0"/>
              <w:autoSpaceDN w:val="0"/>
              <w:adjustRightInd w:val="0"/>
              <w:jc w:val="center"/>
              <w:rPr>
                <w:rFonts w:ascii="宋体" w:cs="宋体"/>
                <w:sz w:val="23"/>
                <w:szCs w:val="23"/>
              </w:rPr>
            </w:pPr>
          </w:p>
        </w:tc>
        <w:tc>
          <w:tcPr>
            <w:tcW w:w="1245" w:type="dxa"/>
            <w:vAlign w:val="center"/>
          </w:tcPr>
          <w:p>
            <w:pPr>
              <w:autoSpaceDE w:val="0"/>
              <w:autoSpaceDN w:val="0"/>
              <w:adjustRightInd w:val="0"/>
              <w:jc w:val="left"/>
              <w:rPr>
                <w:rFonts w:ascii="宋体" w:hAnsi="宋体" w:cs="宋体"/>
                <w:sz w:val="24"/>
              </w:rPr>
            </w:pPr>
            <w:r>
              <w:rPr>
                <w:rFonts w:hint="eastAsia" w:ascii="宋体" w:hAnsi="宋体" w:cs="宋体"/>
                <w:sz w:val="24"/>
              </w:rPr>
              <w:t>合同履约情况</w:t>
            </w:r>
          </w:p>
        </w:tc>
        <w:tc>
          <w:tcPr>
            <w:tcW w:w="760" w:type="dxa"/>
            <w:vAlign w:val="center"/>
          </w:tcPr>
          <w:p>
            <w:pPr>
              <w:autoSpaceDE w:val="0"/>
              <w:autoSpaceDN w:val="0"/>
              <w:adjustRightInd w:val="0"/>
              <w:jc w:val="center"/>
              <w:rPr>
                <w:rFonts w:ascii="宋体" w:cs="宋体"/>
                <w:sz w:val="23"/>
                <w:szCs w:val="23"/>
              </w:rPr>
            </w:pPr>
            <w:r>
              <w:rPr>
                <w:rFonts w:hint="eastAsia" w:ascii="宋体" w:cs="宋体"/>
                <w:sz w:val="23"/>
                <w:szCs w:val="23"/>
              </w:rPr>
              <w:t>10分</w:t>
            </w:r>
          </w:p>
        </w:tc>
        <w:tc>
          <w:tcPr>
            <w:tcW w:w="6076" w:type="dxa"/>
          </w:tcPr>
          <w:p>
            <w:pPr>
              <w:autoSpaceDE w:val="0"/>
              <w:autoSpaceDN w:val="0"/>
              <w:adjustRightInd w:val="0"/>
              <w:jc w:val="left"/>
              <w:rPr>
                <w:rFonts w:ascii="宋体" w:hAnsi="宋体" w:cs="宋体"/>
                <w:sz w:val="24"/>
              </w:rPr>
            </w:pPr>
            <w:r>
              <w:rPr>
                <w:rFonts w:ascii="宋体" w:hAnsi="宋体" w:cs="宋体"/>
                <w:sz w:val="24"/>
              </w:rPr>
              <w:t>供应商需提供</w:t>
            </w:r>
            <w:r>
              <w:rPr>
                <w:rFonts w:hint="eastAsia" w:ascii="宋体" w:hAnsi="宋体" w:cs="宋体"/>
                <w:sz w:val="24"/>
              </w:rPr>
              <w:t>2</w:t>
            </w:r>
            <w:r>
              <w:rPr>
                <w:rFonts w:ascii="宋体" w:hAnsi="宋体" w:cs="宋体"/>
                <w:sz w:val="24"/>
              </w:rPr>
              <w:t>01</w:t>
            </w:r>
            <w:r>
              <w:rPr>
                <w:rFonts w:hint="eastAsia" w:ascii="宋体" w:hAnsi="宋体" w:cs="宋体"/>
                <w:sz w:val="24"/>
              </w:rPr>
              <w:t>7</w:t>
            </w:r>
            <w:r>
              <w:rPr>
                <w:rFonts w:ascii="宋体" w:hAnsi="宋体" w:cs="宋体"/>
                <w:sz w:val="24"/>
              </w:rPr>
              <w:t>年1月1日至今的同类项目业绩合同每份得</w:t>
            </w:r>
            <w:r>
              <w:rPr>
                <w:rFonts w:hint="eastAsia" w:ascii="宋体" w:hAnsi="宋体" w:cs="宋体"/>
                <w:sz w:val="24"/>
              </w:rPr>
              <w:t>2</w:t>
            </w:r>
            <w:r>
              <w:rPr>
                <w:rFonts w:ascii="宋体" w:hAnsi="宋体" w:cs="宋体"/>
                <w:sz w:val="24"/>
              </w:rPr>
              <w:t>分，最多得</w:t>
            </w:r>
            <w:r>
              <w:rPr>
                <w:rFonts w:hint="eastAsia" w:ascii="宋体" w:hAnsi="宋体" w:cs="宋体"/>
                <w:sz w:val="24"/>
              </w:rPr>
              <w:t>10</w:t>
            </w:r>
            <w:r>
              <w:rPr>
                <w:rFonts w:ascii="宋体" w:hAnsi="宋体" w:cs="宋体"/>
                <w:sz w:val="24"/>
              </w:rPr>
              <w:t>分。 注：合同以原件为准，未提供原件者不得分。</w:t>
            </w:r>
            <w:r>
              <w:rPr>
                <w:rFonts w:hint="eastAsia" w:ascii="宋体" w:hAnsi="宋体" w:cs="宋体"/>
                <w:sz w:val="24"/>
              </w:rPr>
              <w:t>（合同原件须与</w:t>
            </w:r>
            <w:r>
              <w:rPr>
                <w:rFonts w:hint="eastAsia" w:ascii="宋体" w:hAnsi="宋体"/>
                <w:sz w:val="24"/>
              </w:rPr>
              <w:t>资格证明文件一同密封，单独提交）</w:t>
            </w:r>
          </w:p>
        </w:tc>
      </w:tr>
    </w:tbl>
    <w:p>
      <w:pPr>
        <w:spacing w:line="360" w:lineRule="auto"/>
        <w:rPr>
          <w:rFonts w:ascii="宋体" w:hAnsi="宋体" w:cs="宋体"/>
          <w:b/>
          <w:sz w:val="24"/>
          <w:highlight w:val="yellow"/>
        </w:rPr>
      </w:pPr>
    </w:p>
    <w:p>
      <w:pPr>
        <w:spacing w:line="360" w:lineRule="auto"/>
        <w:rPr>
          <w:rFonts w:ascii="宋体" w:hAnsi="宋体"/>
          <w:color w:val="auto"/>
          <w:sz w:val="24"/>
        </w:rPr>
      </w:pPr>
      <w:r>
        <w:rPr>
          <w:rFonts w:ascii="宋体" w:hAnsi="宋体" w:cs="宋体"/>
          <w:b/>
          <w:sz w:val="24"/>
        </w:rPr>
        <w:t>评分办法计算方法：</w:t>
      </w:r>
    </w:p>
    <w:p>
      <w:pPr>
        <w:spacing w:line="360" w:lineRule="auto"/>
        <w:ind w:firstLine="480"/>
        <w:rPr>
          <w:rFonts w:ascii="宋体" w:hAnsi="宋体" w:cs="宋体"/>
          <w:kern w:val="1"/>
          <w:sz w:val="24"/>
          <w:szCs w:val="20"/>
        </w:rPr>
      </w:pPr>
      <w:r>
        <w:rPr>
          <w:rFonts w:ascii="宋体" w:hAnsi="宋体" w:cs="宋体"/>
          <w:kern w:val="1"/>
          <w:sz w:val="24"/>
          <w:szCs w:val="20"/>
        </w:rPr>
        <w:t>由各</w:t>
      </w:r>
      <w:r>
        <w:rPr>
          <w:rFonts w:ascii="宋体" w:hAnsi="宋体" w:cs="宋体"/>
          <w:sz w:val="24"/>
        </w:rPr>
        <w:t>评审专家</w:t>
      </w:r>
      <w:r>
        <w:rPr>
          <w:rFonts w:ascii="宋体" w:hAnsi="宋体" w:cs="宋体"/>
          <w:kern w:val="1"/>
          <w:sz w:val="24"/>
          <w:szCs w:val="20"/>
        </w:rPr>
        <w:t>在充分审阅供应商响应文件的基础上，按照评分办法对每个供应商进行打分，取其算术平均值为该供应商的评议得分；报价得分、验证得分与评议得分相加为各供应商的最终得分（</w:t>
      </w:r>
      <w:r>
        <w:rPr>
          <w:rFonts w:ascii="宋体" w:hAnsi="宋体" w:cs="宋体"/>
          <w:color w:val="auto"/>
          <w:kern w:val="1"/>
          <w:sz w:val="24"/>
          <w:szCs w:val="20"/>
        </w:rPr>
        <w:t>保留2位小数</w:t>
      </w:r>
      <w:r>
        <w:rPr>
          <w:rFonts w:ascii="宋体" w:hAnsi="宋体" w:cs="宋体"/>
          <w:kern w:val="1"/>
          <w:sz w:val="24"/>
          <w:szCs w:val="20"/>
        </w:rPr>
        <w:t>）。</w:t>
      </w:r>
    </w:p>
    <w:p>
      <w:pPr>
        <w:pStyle w:val="5"/>
        <w:keepNext w:val="0"/>
        <w:keepLines w:val="0"/>
        <w:spacing w:before="0" w:after="0" w:line="360" w:lineRule="auto"/>
        <w:rPr>
          <w:rFonts w:ascii="宋体" w:hAnsi="宋体" w:cs="宋体"/>
          <w:kern w:val="1"/>
          <w:sz w:val="24"/>
          <w:szCs w:val="20"/>
        </w:rPr>
      </w:pPr>
      <w:r>
        <w:rPr>
          <w:rFonts w:hint="eastAsia" w:ascii="宋体" w:hAnsi="宋体" w:cs="宋体"/>
          <w:kern w:val="1"/>
          <w:sz w:val="24"/>
          <w:szCs w:val="20"/>
        </w:rPr>
        <w:t>四</w:t>
      </w:r>
      <w:r>
        <w:rPr>
          <w:rFonts w:ascii="宋体" w:hAnsi="宋体" w:cs="宋体"/>
          <w:kern w:val="1"/>
          <w:sz w:val="24"/>
          <w:szCs w:val="20"/>
        </w:rPr>
        <w:t>、成交</w:t>
      </w:r>
    </w:p>
    <w:p>
      <w:pPr>
        <w:spacing w:line="360" w:lineRule="auto"/>
        <w:ind w:firstLine="470"/>
        <w:rPr>
          <w:rFonts w:ascii="宋体" w:hAnsi="宋体" w:cs="宋体"/>
          <w:sz w:val="24"/>
        </w:rPr>
      </w:pPr>
      <w:r>
        <w:rPr>
          <w:rFonts w:ascii="宋体" w:hAnsi="宋体" w:cs="宋体"/>
          <w:kern w:val="1"/>
          <w:sz w:val="24"/>
        </w:rPr>
        <w:t>1、</w:t>
      </w:r>
      <w:r>
        <w:rPr>
          <w:rFonts w:ascii="宋体" w:hAnsi="宋体" w:cs="宋体"/>
          <w:b/>
          <w:kern w:val="1"/>
          <w:sz w:val="24"/>
        </w:rPr>
        <w:t>本次评审采用综合评分法</w:t>
      </w:r>
      <w:r>
        <w:rPr>
          <w:rFonts w:ascii="宋体" w:hAnsi="宋体" w:cs="宋体"/>
          <w:kern w:val="1"/>
          <w:sz w:val="24"/>
        </w:rPr>
        <w:t>。</w:t>
      </w:r>
      <w:r>
        <w:rPr>
          <w:rFonts w:ascii="宋体" w:hAnsi="宋体" w:cs="宋体"/>
          <w:sz w:val="24"/>
        </w:rPr>
        <w:t>经磋商确定最终采购需求和提交最后报价的供应商后，由磋商小组采用综合评分法对提交最后报价的供应商的响应文件和最后报价进行综合评分。</w:t>
      </w:r>
    </w:p>
    <w:p>
      <w:pPr>
        <w:spacing w:line="360" w:lineRule="auto"/>
        <w:ind w:firstLine="470"/>
        <w:rPr>
          <w:rFonts w:ascii="宋体" w:hAnsi="宋体" w:cs="宋体"/>
          <w:sz w:val="24"/>
        </w:rPr>
      </w:pPr>
      <w:r>
        <w:rPr>
          <w:rFonts w:ascii="宋体" w:hAnsi="宋体" w:cs="宋体"/>
          <w:sz w:val="24"/>
        </w:rPr>
        <w:t>综合评分法，是指响应文件满足磋商文件全部实质性要求且按评审因素的量化指标评审得分最高的供应商为成交供应商的评审方法。</w:t>
      </w:r>
    </w:p>
    <w:p>
      <w:pPr>
        <w:spacing w:line="360" w:lineRule="auto"/>
        <w:ind w:firstLine="480"/>
        <w:rPr>
          <w:rFonts w:ascii="宋体" w:hAnsi="宋体" w:cs="宋体"/>
          <w:sz w:val="24"/>
        </w:rPr>
      </w:pPr>
      <w:r>
        <w:rPr>
          <w:rFonts w:ascii="宋体" w:hAnsi="宋体" w:cs="宋体"/>
          <w:sz w:val="24"/>
        </w:rPr>
        <w:t>磋商小组应当根据综合评分情况，按照评审得分由高到低顺序推荐3名以上成交候选供应商或依据采购人书面委托直接确定成交供应商，并编写评审报告。评审得分相同的，按照最后报价由低到高的顺序推荐。评审得分且最后报价相同的，按照技术指标优劣顺序推荐。</w:t>
      </w:r>
      <w:r>
        <w:rPr>
          <w:rFonts w:hint="eastAsia" w:ascii="宋体" w:hAnsi="宋体" w:cs="宋体"/>
          <w:b/>
          <w:kern w:val="1"/>
          <w:sz w:val="24"/>
          <w:szCs w:val="20"/>
        </w:rPr>
        <w:t>如果排名第一的成交候选人放弃成交、因不可抗力不能履行合同，或者被查实存在影响成交结果的违法行为等情形，不符合成交条件的，采购人可以按照评审委员会提出的成交候选人名单排序依次确定其他成交候选人为成交人，也可以重新组织采购。将中标结果通知所有参加投标的投标人；只宣布结果，不解释未中标原因。</w:t>
      </w:r>
    </w:p>
    <w:p>
      <w:pPr>
        <w:tabs>
          <w:tab w:val="left" w:pos="1440"/>
        </w:tabs>
        <w:spacing w:line="360" w:lineRule="auto"/>
        <w:rPr>
          <w:rFonts w:ascii="宋体" w:hAnsi="宋体" w:cs="宋体"/>
          <w:sz w:val="24"/>
        </w:rPr>
      </w:pPr>
      <w:r>
        <w:rPr>
          <w:rFonts w:ascii="宋体" w:hAnsi="宋体" w:cs="宋体"/>
          <w:sz w:val="24"/>
        </w:rPr>
        <w:t xml:space="preserve">    按照综合评分法确定成交供应商</w:t>
      </w:r>
      <w:r>
        <w:rPr>
          <w:rFonts w:ascii="宋体" w:hAnsi="宋体" w:cs="宋体"/>
          <w:kern w:val="1"/>
          <w:sz w:val="24"/>
          <w:szCs w:val="20"/>
        </w:rPr>
        <w:t>后，按有关规定向其发出成交通知书。</w:t>
      </w:r>
    </w:p>
    <w:p>
      <w:pPr>
        <w:pStyle w:val="15"/>
        <w:spacing w:before="0" w:beforeAutospacing="0" w:after="0" w:afterAutospacing="0" w:line="360" w:lineRule="auto"/>
        <w:ind w:firstLine="480" w:firstLineChars="200"/>
        <w:rPr>
          <w:rFonts w:ascii="宋体" w:hAnsi="宋体" w:eastAsia="宋体" w:cs="宋体"/>
        </w:rPr>
      </w:pPr>
      <w:r>
        <w:rPr>
          <w:rFonts w:hint="eastAsia" w:ascii="宋体" w:hAnsi="宋体" w:eastAsia="宋体" w:cs="宋体"/>
          <w:kern w:val="1"/>
          <w:szCs w:val="24"/>
        </w:rPr>
        <w:t>2、对于节能环保产品</w:t>
      </w:r>
      <w:r>
        <w:rPr>
          <w:rFonts w:hint="eastAsia" w:ascii="宋体" w:hAnsi="宋体" w:eastAsia="宋体" w:cs="宋体"/>
        </w:rPr>
        <w:t>（不含强制性节能环保认证产品）</w:t>
      </w:r>
      <w:r>
        <w:rPr>
          <w:rFonts w:hint="eastAsia" w:ascii="宋体" w:hAnsi="宋体" w:eastAsia="宋体" w:cs="宋体"/>
          <w:kern w:val="1"/>
          <w:szCs w:val="24"/>
        </w:rPr>
        <w:t>，依据《山东省节能环保产品政府采购评审办法》的规定，</w:t>
      </w:r>
      <w:r>
        <w:rPr>
          <w:rFonts w:hint="eastAsia" w:ascii="宋体" w:hAnsi="宋体" w:eastAsia="宋体" w:cs="宋体"/>
        </w:rPr>
        <w:t>在评审中可以从价格和技术两方面对节能环保产品分别给予6%的加分。</w:t>
      </w:r>
    </w:p>
    <w:p>
      <w:pPr>
        <w:spacing w:line="360" w:lineRule="auto"/>
        <w:ind w:firstLine="480" w:firstLineChars="200"/>
        <w:rPr>
          <w:rFonts w:ascii="宋体" w:hAnsi="宋体" w:cs="宋体"/>
          <w:kern w:val="1"/>
          <w:sz w:val="24"/>
        </w:rPr>
      </w:pPr>
      <w:r>
        <w:rPr>
          <w:rFonts w:hint="eastAsia" w:ascii="宋体" w:hAnsi="宋体" w:cs="宋体"/>
          <w:kern w:val="1"/>
          <w:sz w:val="24"/>
        </w:rPr>
        <w:t>所投产品的品牌、型号以及制造商等信息必须与财政部、发展改革委最新发布“节能产品政府采购清单”和财政部、环境保护部最新发布“环境标志产品政府采购清单”一致。加分计算方法是：</w:t>
      </w:r>
    </w:p>
    <w:p>
      <w:pPr>
        <w:spacing w:line="360" w:lineRule="auto"/>
        <w:ind w:firstLine="480" w:firstLineChars="200"/>
        <w:rPr>
          <w:rFonts w:ascii="宋体" w:hAnsi="宋体" w:cs="宋体"/>
          <w:kern w:val="1"/>
          <w:sz w:val="24"/>
        </w:rPr>
      </w:pPr>
      <w:r>
        <w:rPr>
          <w:rFonts w:hint="eastAsia" w:ascii="宋体" w:hAnsi="宋体" w:cs="宋体"/>
          <w:kern w:val="1"/>
          <w:sz w:val="24"/>
        </w:rPr>
        <w:t>报价部分加分=报价得分×6%×（节能、环保产品价格在投标报价中所占比例）；</w:t>
      </w:r>
    </w:p>
    <w:p>
      <w:pPr>
        <w:spacing w:line="360" w:lineRule="auto"/>
        <w:ind w:firstLine="480" w:firstLineChars="200"/>
        <w:rPr>
          <w:rFonts w:ascii="宋体" w:hAnsi="宋体" w:cs="宋体"/>
          <w:kern w:val="1"/>
          <w:sz w:val="24"/>
        </w:rPr>
      </w:pPr>
      <w:r>
        <w:rPr>
          <w:rFonts w:hint="eastAsia" w:ascii="宋体" w:hAnsi="宋体" w:cs="宋体"/>
          <w:kern w:val="1"/>
          <w:sz w:val="24"/>
        </w:rPr>
        <w:t>技术部分加分=技术部分得分×6%×（节能、环保产品价格在投标报价中所占比例）。</w:t>
      </w:r>
    </w:p>
    <w:p>
      <w:pPr>
        <w:spacing w:line="360" w:lineRule="auto"/>
        <w:ind w:firstLine="482" w:firstLineChars="200"/>
        <w:rPr>
          <w:rFonts w:ascii="宋体" w:hAnsi="宋体" w:cs="宋体"/>
          <w:kern w:val="1"/>
          <w:sz w:val="24"/>
        </w:rPr>
      </w:pPr>
      <w:r>
        <w:rPr>
          <w:rFonts w:hint="eastAsia" w:ascii="宋体" w:hAnsi="宋体" w:cs="宋体"/>
          <w:b/>
          <w:bCs/>
          <w:kern w:val="1"/>
          <w:sz w:val="24"/>
        </w:rPr>
        <w:t>开标时，须提供最新发布“节能产品政府采购清单”和“环境标志产品政府采购清单”相应页面的复印件并加盖公章，且须在响应文件中详细列明节能环保产品价格在投标报价中所占比例，否则不予计分。</w:t>
      </w:r>
    </w:p>
    <w:p>
      <w:pPr>
        <w:spacing w:line="360" w:lineRule="auto"/>
        <w:ind w:firstLine="480" w:firstLineChars="200"/>
        <w:rPr>
          <w:rFonts w:ascii="宋体" w:hAnsi="宋体" w:cs="宋体"/>
          <w:sz w:val="24"/>
          <w:shd w:val="clear" w:color="auto" w:fill="FFFFFF"/>
        </w:rPr>
      </w:pPr>
      <w:r>
        <w:rPr>
          <w:rFonts w:ascii="宋体" w:hAnsi="宋体" w:cs="宋体"/>
          <w:kern w:val="1"/>
          <w:sz w:val="24"/>
        </w:rPr>
        <w:t>3</w:t>
      </w:r>
      <w:r>
        <w:rPr>
          <w:rFonts w:hint="eastAsia" w:ascii="宋体" w:hAnsi="宋体" w:cs="宋体"/>
          <w:kern w:val="1"/>
          <w:sz w:val="24"/>
        </w:rPr>
        <w:t>、</w:t>
      </w:r>
      <w:r>
        <w:rPr>
          <w:rFonts w:hint="eastAsia" w:ascii="宋体" w:hAnsi="宋体" w:cs="宋体"/>
          <w:sz w:val="24"/>
          <w:shd w:val="clear" w:color="auto" w:fill="FFFFFF"/>
        </w:rPr>
        <w:t>对于前来报价的中小企业，依据《政府采购促进中小企业发展暂行办法》</w:t>
      </w:r>
      <w:r>
        <w:rPr>
          <w:rFonts w:hint="eastAsia" w:ascii="宋体" w:hAnsi="宋体" w:cs="宋体"/>
          <w:sz w:val="24"/>
        </w:rPr>
        <w:t>的规定，在评审中</w:t>
      </w:r>
      <w:r>
        <w:rPr>
          <w:rFonts w:hint="eastAsia" w:ascii="宋体" w:hAnsi="宋体" w:cs="宋体"/>
          <w:sz w:val="24"/>
          <w:shd w:val="clear" w:color="auto" w:fill="FFFFFF"/>
        </w:rPr>
        <w:t>对小型和微型企业产品的价格给予6%的扣除，用扣除后的价格参与评审。</w:t>
      </w:r>
    </w:p>
    <w:p>
      <w:pPr>
        <w:spacing w:line="360" w:lineRule="auto"/>
        <w:ind w:firstLine="480" w:firstLineChars="200"/>
        <w:rPr>
          <w:rFonts w:ascii="宋体" w:hAnsi="宋体" w:cs="宋体"/>
          <w:sz w:val="24"/>
        </w:rPr>
      </w:pPr>
      <w:r>
        <w:rPr>
          <w:rFonts w:hint="eastAsia" w:ascii="宋体" w:hAnsi="宋体" w:cs="宋体"/>
          <w:sz w:val="24"/>
          <w:shd w:val="clear" w:color="auto" w:fill="FFFFFF"/>
        </w:rPr>
        <w:t>在评审过程中，对中小企业的认定以供应商提供的</w:t>
      </w:r>
      <w:r>
        <w:rPr>
          <w:rFonts w:hint="eastAsia" w:ascii="宋体" w:hAnsi="宋体" w:cs="宋体"/>
          <w:sz w:val="24"/>
        </w:rPr>
        <w:t>《中小企业声明函》为准，不得以网上查询或者自行认定结果否定</w:t>
      </w:r>
      <w:r>
        <w:rPr>
          <w:rFonts w:hint="eastAsia" w:ascii="宋体" w:hAnsi="宋体" w:cs="宋体"/>
          <w:sz w:val="24"/>
          <w:shd w:val="clear" w:color="auto" w:fill="FFFFFF"/>
        </w:rPr>
        <w:t>供应商的</w:t>
      </w:r>
      <w:r>
        <w:rPr>
          <w:rFonts w:hint="eastAsia" w:ascii="宋体" w:hAnsi="宋体" w:cs="宋体"/>
          <w:sz w:val="24"/>
        </w:rPr>
        <w:t>中小企业性质。供应商提供的《中小企业声明函》与事实不符的，依照《中华人民共和国政府采购法》第七十七条第一款的规定追究法律责任。</w:t>
      </w:r>
    </w:p>
    <w:p>
      <w:pPr>
        <w:widowControl/>
        <w:adjustRightInd w:val="0"/>
        <w:spacing w:line="360" w:lineRule="auto"/>
        <w:ind w:firstLine="480" w:firstLineChars="200"/>
        <w:rPr>
          <w:rFonts w:ascii="宋体" w:hAnsi="宋体" w:cs="宋体"/>
          <w:sz w:val="24"/>
        </w:rPr>
      </w:pPr>
      <w:r>
        <w:rPr>
          <w:rFonts w:hint="eastAsia" w:ascii="宋体" w:hAnsi="宋体" w:cs="宋体"/>
          <w:sz w:val="24"/>
        </w:rPr>
        <w:t>监狱企业视同为小型</w:t>
      </w:r>
      <w:r>
        <w:rPr>
          <w:rFonts w:hint="eastAsia" w:ascii="宋体" w:hAnsi="宋体" w:cs="宋体"/>
          <w:sz w:val="24"/>
          <w:shd w:val="clear" w:color="auto" w:fill="FFFFFF"/>
        </w:rPr>
        <w:t>和微型企业，享受相关优惠政策。</w:t>
      </w:r>
      <w:r>
        <w:rPr>
          <w:rFonts w:hint="eastAsia" w:ascii="宋体" w:hAnsi="宋体" w:cs="宋体"/>
          <w:sz w:val="24"/>
        </w:rPr>
        <w:t>监狱企业参加政府采购活动时，应当提供由省级以上监狱管理局、戒毒管理局（含新疆生产建设兵团）出具的属于监狱企业的证明文件。</w:t>
      </w:r>
    </w:p>
    <w:p>
      <w:pPr>
        <w:widowControl/>
        <w:adjustRightInd w:val="0"/>
        <w:spacing w:line="360" w:lineRule="auto"/>
        <w:ind w:firstLine="480" w:firstLineChars="200"/>
        <w:rPr>
          <w:rFonts w:ascii="宋体" w:hAnsi="宋体" w:cs="宋体"/>
          <w:kern w:val="1"/>
          <w:sz w:val="24"/>
        </w:rPr>
      </w:pPr>
      <w:r>
        <w:rPr>
          <w:rFonts w:hint="eastAsia" w:ascii="宋体" w:hAnsi="宋体" w:cs="宋体"/>
          <w:sz w:val="24"/>
        </w:rPr>
        <w:t>残疾人福利性单位视同小型、微型企业，享受预留份额、评审中价格扣除等促进中小企业发展的政府采购政策。残疾人福利性单位在参加政府采购活动时，应当提供《残疾人福利性单位声明函》。残疾人福利性单位属于小型、微型企业的，不重复享受政策。供应商提供的《残疾人福利性单位声明函》与事实不符的，依照《中华人民共和国政府采购法》第七十七条第一款的规定追究法律责任。</w:t>
      </w:r>
    </w:p>
    <w:p>
      <w:pPr>
        <w:spacing w:line="360" w:lineRule="auto"/>
        <w:ind w:firstLine="480" w:firstLineChars="200"/>
        <w:rPr>
          <w:rFonts w:ascii="宋体" w:hAnsi="宋体" w:cs="宋体"/>
          <w:kern w:val="1"/>
          <w:sz w:val="24"/>
        </w:rPr>
      </w:pPr>
      <w:r>
        <w:rPr>
          <w:rFonts w:hint="eastAsia" w:ascii="宋体" w:hAnsi="宋体" w:cs="宋体"/>
          <w:kern w:val="1"/>
          <w:sz w:val="24"/>
        </w:rPr>
        <w:t>4、</w:t>
      </w:r>
      <w:r>
        <w:rPr>
          <w:rFonts w:ascii="宋体" w:hAnsi="宋体" w:cs="宋体"/>
          <w:kern w:val="1"/>
          <w:sz w:val="24"/>
        </w:rPr>
        <w:t>如出现供应商达不到法定数量、全部落标、串通报价、报价未超项目预算的供应商不足三家以及供应商互相诋毁，导致</w:t>
      </w:r>
      <w:r>
        <w:rPr>
          <w:rFonts w:ascii="宋体" w:hAnsi="宋体" w:cs="宋体"/>
          <w:sz w:val="24"/>
        </w:rPr>
        <w:t>磋商小组</w:t>
      </w:r>
      <w:r>
        <w:rPr>
          <w:rFonts w:ascii="宋体" w:hAnsi="宋体" w:cs="宋体"/>
          <w:kern w:val="1"/>
          <w:sz w:val="24"/>
        </w:rPr>
        <w:t>无法评审时，</w:t>
      </w:r>
      <w:r>
        <w:rPr>
          <w:rFonts w:ascii="宋体" w:hAnsi="宋体" w:cs="宋体"/>
          <w:sz w:val="24"/>
        </w:rPr>
        <w:t>磋商小组</w:t>
      </w:r>
      <w:r>
        <w:rPr>
          <w:rFonts w:ascii="宋体" w:hAnsi="宋体" w:cs="宋体"/>
          <w:kern w:val="1"/>
          <w:sz w:val="24"/>
        </w:rPr>
        <w:t>有权停止磋商，否决所有报价，采购人有权改用其它采购方式进行采购。</w:t>
      </w:r>
    </w:p>
    <w:p>
      <w:pPr>
        <w:pStyle w:val="5"/>
        <w:keepNext w:val="0"/>
        <w:keepLines w:val="0"/>
        <w:spacing w:before="0" w:after="0" w:line="360" w:lineRule="auto"/>
        <w:rPr>
          <w:rFonts w:ascii="宋体" w:hAnsi="宋体" w:cs="宋体"/>
          <w:kern w:val="1"/>
          <w:sz w:val="24"/>
          <w:szCs w:val="20"/>
        </w:rPr>
      </w:pPr>
      <w:r>
        <w:rPr>
          <w:rFonts w:hint="eastAsia" w:ascii="宋体" w:hAnsi="宋体" w:cs="宋体"/>
          <w:kern w:val="1"/>
          <w:sz w:val="24"/>
          <w:szCs w:val="20"/>
        </w:rPr>
        <w:t>五</w:t>
      </w:r>
      <w:r>
        <w:rPr>
          <w:rFonts w:ascii="宋体" w:hAnsi="宋体" w:cs="宋体"/>
          <w:kern w:val="1"/>
          <w:sz w:val="24"/>
          <w:szCs w:val="20"/>
        </w:rPr>
        <w:t>、评审纪律</w:t>
      </w:r>
    </w:p>
    <w:p>
      <w:pPr>
        <w:spacing w:line="360" w:lineRule="auto"/>
        <w:ind w:firstLine="480"/>
        <w:rPr>
          <w:rFonts w:ascii="宋体" w:hAnsi="宋体" w:cs="宋体"/>
          <w:kern w:val="1"/>
          <w:sz w:val="24"/>
          <w:szCs w:val="20"/>
        </w:rPr>
      </w:pPr>
      <w:r>
        <w:rPr>
          <w:rFonts w:ascii="宋体" w:hAnsi="宋体" w:cs="宋体"/>
          <w:kern w:val="1"/>
          <w:sz w:val="24"/>
          <w:szCs w:val="20"/>
        </w:rPr>
        <w:t>1、评审是招标工作的重要环节，评审工作在磋商小组内独立进行。磋商小组将按照评审原则的要求，公正、平等地对待所有供应商。</w:t>
      </w:r>
    </w:p>
    <w:p>
      <w:pPr>
        <w:spacing w:line="360" w:lineRule="auto"/>
        <w:rPr>
          <w:rFonts w:ascii="宋体" w:hAnsi="宋体" w:cs="宋体"/>
          <w:kern w:val="1"/>
          <w:sz w:val="24"/>
          <w:szCs w:val="20"/>
        </w:rPr>
      </w:pPr>
      <w:r>
        <w:rPr>
          <w:rFonts w:ascii="宋体" w:hAnsi="宋体" w:cs="宋体"/>
          <w:kern w:val="1"/>
          <w:sz w:val="24"/>
          <w:szCs w:val="20"/>
        </w:rPr>
        <w:t xml:space="preserve">    2、所有评审人员应忠于职守、廉洁自律、秉公办事、不徇私情。</w:t>
      </w:r>
    </w:p>
    <w:p>
      <w:pPr>
        <w:spacing w:line="360" w:lineRule="auto"/>
        <w:rPr>
          <w:rFonts w:ascii="宋体" w:hAnsi="宋体" w:cs="宋体"/>
          <w:kern w:val="1"/>
          <w:sz w:val="24"/>
          <w:szCs w:val="20"/>
        </w:rPr>
      </w:pPr>
      <w:r>
        <w:rPr>
          <w:rFonts w:ascii="宋体" w:hAnsi="宋体" w:cs="宋体"/>
          <w:kern w:val="1"/>
          <w:sz w:val="24"/>
          <w:szCs w:val="20"/>
        </w:rPr>
        <w:t xml:space="preserve">    3、评审人员不得接受或参加供应商或与磋商有关的单位、组织或个人的有碍公务的宴请、娱乐活动等，不得以任何形式弄虚作假。</w:t>
      </w:r>
    </w:p>
    <w:p>
      <w:pPr>
        <w:spacing w:line="360" w:lineRule="auto"/>
        <w:ind w:firstLine="480"/>
        <w:rPr>
          <w:rFonts w:ascii="宋体" w:hAnsi="宋体" w:cs="宋体"/>
          <w:kern w:val="1"/>
          <w:sz w:val="24"/>
          <w:szCs w:val="20"/>
        </w:rPr>
      </w:pPr>
      <w:r>
        <w:rPr>
          <w:rFonts w:ascii="宋体" w:hAnsi="宋体" w:cs="宋体"/>
          <w:kern w:val="1"/>
          <w:sz w:val="24"/>
          <w:szCs w:val="20"/>
        </w:rPr>
        <w:t>4、评审期间，评审人员不得随意出入评审地点、与外界通讯、会客等。</w:t>
      </w:r>
    </w:p>
    <w:p>
      <w:pPr>
        <w:spacing w:line="360" w:lineRule="auto"/>
        <w:rPr>
          <w:rFonts w:ascii="宋体" w:hAnsi="宋体" w:cs="宋体"/>
          <w:kern w:val="1"/>
          <w:sz w:val="24"/>
          <w:szCs w:val="20"/>
        </w:rPr>
      </w:pPr>
      <w:r>
        <w:rPr>
          <w:rFonts w:ascii="宋体" w:hAnsi="宋体" w:cs="宋体"/>
          <w:kern w:val="1"/>
          <w:sz w:val="24"/>
          <w:szCs w:val="20"/>
        </w:rPr>
        <w:t xml:space="preserve">    5、在响应文件的审查、澄清、评价和比较以及授予合同的过程中，供应商对采购人、代理机构及磋商小组其他成员施加影响的任何行为，都将导致被取消投标资格。</w:t>
      </w:r>
    </w:p>
    <w:p>
      <w:pPr>
        <w:spacing w:line="360" w:lineRule="auto"/>
        <w:rPr>
          <w:rFonts w:ascii="宋体" w:hAnsi="宋体" w:cs="宋体"/>
          <w:kern w:val="1"/>
          <w:sz w:val="24"/>
          <w:szCs w:val="20"/>
        </w:rPr>
      </w:pPr>
      <w:r>
        <w:rPr>
          <w:rFonts w:ascii="宋体" w:hAnsi="宋体" w:cs="宋体"/>
          <w:kern w:val="1"/>
          <w:sz w:val="24"/>
          <w:szCs w:val="20"/>
        </w:rPr>
        <w:t xml:space="preserve">    6、为保证定标的公正性，在评审过程中，磋商小组成员不得与供应商或与成交结果有利害关系的人进行私下接触。在评审工作结束后，凡与评审情况有接触的任何人，不得将评审情况扩散出磋商小组以外。</w:t>
      </w:r>
    </w:p>
    <w:p>
      <w:pPr>
        <w:spacing w:line="360" w:lineRule="auto"/>
        <w:rPr>
          <w:rFonts w:ascii="宋体" w:hAnsi="宋体" w:cs="宋体"/>
          <w:kern w:val="1"/>
          <w:sz w:val="24"/>
          <w:szCs w:val="20"/>
        </w:rPr>
      </w:pPr>
      <w:r>
        <w:rPr>
          <w:rFonts w:ascii="宋体" w:hAnsi="宋体" w:cs="宋体"/>
          <w:kern w:val="1"/>
          <w:sz w:val="24"/>
          <w:szCs w:val="20"/>
        </w:rPr>
        <w:t xml:space="preserve">    7、评审过程中，当发表结论性意见时，先听取专家评委意见，采购人评审成员随后发表意见。</w:t>
      </w:r>
    </w:p>
    <w:p>
      <w:pPr>
        <w:spacing w:line="360" w:lineRule="auto"/>
        <w:rPr>
          <w:rFonts w:ascii="宋体" w:hAnsi="宋体" w:cs="宋体"/>
          <w:kern w:val="1"/>
          <w:sz w:val="24"/>
          <w:szCs w:val="20"/>
        </w:rPr>
      </w:pPr>
      <w:r>
        <w:rPr>
          <w:rFonts w:ascii="宋体" w:hAnsi="宋体" w:cs="宋体"/>
          <w:kern w:val="1"/>
          <w:sz w:val="24"/>
          <w:szCs w:val="20"/>
        </w:rPr>
        <w:t xml:space="preserve">    8、评审结束后，各评审人员应将全部资料整理上交代理采购人，严禁将评审过程中的任何资料带出评审现场向供应商或其他单位提供。</w:t>
      </w:r>
    </w:p>
    <w:p>
      <w:pPr>
        <w:spacing w:line="360" w:lineRule="auto"/>
        <w:rPr>
          <w:rFonts w:ascii="宋体" w:hAnsi="宋体" w:cs="宋体"/>
          <w:kern w:val="1"/>
          <w:sz w:val="24"/>
          <w:szCs w:val="20"/>
        </w:rPr>
      </w:pPr>
      <w:r>
        <w:rPr>
          <w:rFonts w:ascii="宋体" w:hAnsi="宋体" w:cs="宋体"/>
          <w:kern w:val="1"/>
          <w:sz w:val="24"/>
          <w:szCs w:val="20"/>
        </w:rPr>
        <w:t xml:space="preserve">    9、采购人与代理机构在成交结果公布前应对磋商小组成员名单予以保密。</w:t>
      </w:r>
    </w:p>
    <w:p>
      <w:pPr>
        <w:spacing w:line="360" w:lineRule="auto"/>
        <w:ind w:firstLine="480"/>
        <w:rPr>
          <w:rFonts w:ascii="宋体" w:hAnsi="宋体" w:cs="宋体"/>
          <w:kern w:val="1"/>
          <w:sz w:val="24"/>
          <w:szCs w:val="20"/>
        </w:rPr>
      </w:pPr>
      <w:r>
        <w:rPr>
          <w:rFonts w:ascii="宋体" w:hAnsi="宋体" w:cs="宋体"/>
          <w:kern w:val="1"/>
          <w:sz w:val="24"/>
          <w:szCs w:val="20"/>
        </w:rPr>
        <w:t>10、磋商小组对各供应商的商业秘密予以保密。</w:t>
      </w:r>
    </w:p>
    <w:p>
      <w:pPr>
        <w:spacing w:line="360" w:lineRule="auto"/>
        <w:ind w:firstLine="480"/>
        <w:rPr>
          <w:rFonts w:ascii="宋体" w:hAnsi="宋体" w:cs="宋体"/>
          <w:kern w:val="1"/>
          <w:sz w:val="24"/>
          <w:szCs w:val="20"/>
        </w:rPr>
      </w:pPr>
      <w:r>
        <w:rPr>
          <w:rFonts w:ascii="宋体" w:hAnsi="宋体" w:cs="宋体"/>
          <w:kern w:val="1"/>
          <w:sz w:val="24"/>
          <w:szCs w:val="20"/>
        </w:rPr>
        <w:t>11、磋商小组成员应当客观、公正地履行职责，遵守职业道德，对所提出的评审意见承担个人责任。</w:t>
      </w:r>
    </w:p>
    <w:p>
      <w:pPr>
        <w:spacing w:line="360" w:lineRule="auto"/>
        <w:ind w:firstLine="480"/>
        <w:jc w:val="center"/>
        <w:rPr>
          <w:rFonts w:ascii="宋体" w:hAnsi="宋体" w:cs="宋体"/>
          <w:b/>
          <w:sz w:val="40"/>
          <w:szCs w:val="40"/>
        </w:rPr>
      </w:pPr>
      <w:r>
        <w:rPr>
          <w:rFonts w:ascii="宋体" w:hAnsi="宋体" w:cs="宋体"/>
          <w:kern w:val="1"/>
          <w:sz w:val="24"/>
          <w:szCs w:val="20"/>
        </w:rPr>
        <w:t>12、在整个评审过程中，供应商企图影响成交结果的任何活动，可能导致其投标失败。如有违法行为，将依法追究其法律责任。</w:t>
      </w:r>
      <w:bookmarkStart w:id="23" w:name="_Toc832"/>
      <w:bookmarkEnd w:id="23"/>
      <w:bookmarkStart w:id="24" w:name="_Toc22711"/>
      <w:bookmarkEnd w:id="24"/>
      <w:bookmarkStart w:id="25" w:name="_Toc329873639"/>
      <w:bookmarkEnd w:id="25"/>
      <w:bookmarkStart w:id="26" w:name="_Toc31627"/>
      <w:bookmarkEnd w:id="26"/>
      <w:r>
        <w:rPr>
          <w:rFonts w:ascii="宋体" w:hAnsi="宋体" w:cs="宋体"/>
          <w:kern w:val="1"/>
          <w:szCs w:val="20"/>
        </w:rPr>
        <w:br w:type="page"/>
      </w:r>
      <w:r>
        <w:rPr>
          <w:rFonts w:hint="eastAsia" w:ascii="宋体" w:hAnsi="宋体" w:cs="宋体"/>
          <w:b/>
          <w:sz w:val="40"/>
          <w:szCs w:val="40"/>
        </w:rPr>
        <w:t>第五章  授予合同</w:t>
      </w:r>
    </w:p>
    <w:p>
      <w:pPr>
        <w:pStyle w:val="4"/>
        <w:spacing w:line="460" w:lineRule="exact"/>
        <w:jc w:val="left"/>
        <w:rPr>
          <w:rFonts w:ascii="宋体" w:hAnsi="宋体" w:eastAsia="宋体" w:cs="宋体"/>
          <w:kern w:val="1"/>
        </w:rPr>
      </w:pPr>
      <w:bookmarkStart w:id="27" w:name="_Toc24006"/>
      <w:bookmarkEnd w:id="27"/>
      <w:bookmarkStart w:id="28" w:name="_Toc339282172"/>
      <w:bookmarkEnd w:id="28"/>
      <w:r>
        <w:rPr>
          <w:rFonts w:ascii="宋体" w:hAnsi="宋体" w:eastAsia="宋体" w:cs="宋体"/>
          <w:kern w:val="1"/>
          <w:sz w:val="28"/>
          <w:szCs w:val="28"/>
        </w:rPr>
        <w:t>一、授予合同前调整</w:t>
      </w:r>
      <w:r>
        <w:rPr>
          <w:rFonts w:hint="eastAsia" w:ascii="宋体" w:hAnsi="宋体" w:eastAsia="宋体" w:cs="宋体"/>
          <w:kern w:val="1"/>
          <w:sz w:val="28"/>
          <w:szCs w:val="28"/>
        </w:rPr>
        <w:t>工程量清单</w:t>
      </w:r>
      <w:r>
        <w:rPr>
          <w:rFonts w:ascii="宋体" w:hAnsi="宋体" w:eastAsia="宋体" w:cs="宋体"/>
          <w:kern w:val="1"/>
          <w:sz w:val="28"/>
          <w:szCs w:val="28"/>
        </w:rPr>
        <w:t>的权力</w:t>
      </w:r>
    </w:p>
    <w:p>
      <w:pPr>
        <w:spacing w:line="460" w:lineRule="exact"/>
        <w:ind w:firstLine="480"/>
        <w:jc w:val="left"/>
        <w:rPr>
          <w:rFonts w:ascii="宋体" w:hAnsi="宋体" w:cs="宋体"/>
          <w:kern w:val="1"/>
          <w:sz w:val="24"/>
          <w:szCs w:val="20"/>
        </w:rPr>
      </w:pPr>
      <w:r>
        <w:rPr>
          <w:rFonts w:ascii="宋体" w:hAnsi="宋体" w:cs="宋体"/>
          <w:kern w:val="1"/>
          <w:sz w:val="24"/>
          <w:szCs w:val="20"/>
        </w:rPr>
        <w:t xml:space="preserve"> 采购人在授予合同前，有权在法定范围内对</w:t>
      </w:r>
      <w:r>
        <w:rPr>
          <w:rFonts w:hint="eastAsia" w:ascii="宋体" w:hAnsi="宋体" w:cs="宋体"/>
          <w:kern w:val="1"/>
          <w:sz w:val="24"/>
          <w:szCs w:val="20"/>
        </w:rPr>
        <w:t>工程量清单</w:t>
      </w:r>
      <w:r>
        <w:rPr>
          <w:rFonts w:ascii="宋体" w:hAnsi="宋体" w:cs="宋体"/>
          <w:kern w:val="1"/>
          <w:sz w:val="24"/>
          <w:szCs w:val="20"/>
        </w:rPr>
        <w:t>进行适当调整并据实结算。</w:t>
      </w:r>
    </w:p>
    <w:p>
      <w:pPr>
        <w:pStyle w:val="4"/>
        <w:spacing w:line="460" w:lineRule="exact"/>
        <w:jc w:val="left"/>
        <w:rPr>
          <w:rFonts w:ascii="宋体" w:hAnsi="宋体" w:eastAsia="宋体" w:cs="宋体"/>
          <w:kern w:val="1"/>
          <w:sz w:val="28"/>
          <w:szCs w:val="28"/>
        </w:rPr>
      </w:pPr>
      <w:bookmarkStart w:id="29" w:name="_Toc30061"/>
      <w:bookmarkEnd w:id="29"/>
      <w:bookmarkStart w:id="30" w:name="_Toc339282173"/>
      <w:bookmarkEnd w:id="30"/>
      <w:r>
        <w:rPr>
          <w:rFonts w:ascii="宋体" w:hAnsi="宋体" w:eastAsia="宋体" w:cs="宋体"/>
          <w:kern w:val="1"/>
          <w:sz w:val="28"/>
          <w:szCs w:val="28"/>
        </w:rPr>
        <w:t>二、签订合同</w:t>
      </w:r>
    </w:p>
    <w:p>
      <w:pPr>
        <w:spacing w:line="360" w:lineRule="auto"/>
        <w:ind w:firstLine="480"/>
        <w:jc w:val="left"/>
        <w:rPr>
          <w:rFonts w:ascii="宋体" w:hAnsi="宋体" w:cs="宋体"/>
          <w:kern w:val="1"/>
          <w:sz w:val="24"/>
          <w:szCs w:val="20"/>
        </w:rPr>
      </w:pPr>
      <w:r>
        <w:rPr>
          <w:rFonts w:ascii="宋体" w:hAnsi="宋体" w:cs="宋体"/>
          <w:kern w:val="1"/>
          <w:sz w:val="24"/>
          <w:szCs w:val="20"/>
        </w:rPr>
        <w:t>1、由采购人与成交供应商签订合同，如有特别约定的，从其约定。</w:t>
      </w:r>
    </w:p>
    <w:p>
      <w:pPr>
        <w:spacing w:line="360" w:lineRule="auto"/>
        <w:ind w:firstLine="480"/>
        <w:jc w:val="left"/>
        <w:rPr>
          <w:rFonts w:ascii="宋体" w:hAnsi="宋体" w:cs="宋体"/>
          <w:kern w:val="1"/>
          <w:sz w:val="24"/>
          <w:szCs w:val="20"/>
        </w:rPr>
      </w:pPr>
      <w:r>
        <w:rPr>
          <w:rFonts w:hint="eastAsia" w:ascii="宋体" w:hAnsi="宋体" w:cs="宋体"/>
          <w:kern w:val="1"/>
          <w:sz w:val="24"/>
          <w:szCs w:val="20"/>
        </w:rPr>
        <w:t>2</w:t>
      </w:r>
      <w:r>
        <w:rPr>
          <w:rFonts w:ascii="宋体" w:hAnsi="宋体" w:cs="宋体"/>
          <w:kern w:val="1"/>
          <w:sz w:val="24"/>
          <w:szCs w:val="20"/>
        </w:rPr>
        <w:t>、成交供应商无正当理由未在规定时间内与采购人签订合同的，采购人有权建议取消其成交资格，并按相关法律法规规定处理。</w:t>
      </w:r>
    </w:p>
    <w:p>
      <w:pPr>
        <w:spacing w:line="360" w:lineRule="auto"/>
        <w:ind w:firstLine="480"/>
        <w:jc w:val="left"/>
        <w:rPr>
          <w:rFonts w:ascii="宋体" w:hAnsi="宋体" w:cs="宋体"/>
          <w:kern w:val="1"/>
          <w:sz w:val="24"/>
          <w:szCs w:val="20"/>
        </w:rPr>
      </w:pPr>
      <w:r>
        <w:rPr>
          <w:rFonts w:hint="eastAsia" w:ascii="宋体" w:hAnsi="宋体" w:cs="宋体"/>
          <w:kern w:val="1"/>
          <w:sz w:val="24"/>
          <w:szCs w:val="20"/>
        </w:rPr>
        <w:t>3</w:t>
      </w:r>
      <w:r>
        <w:rPr>
          <w:rFonts w:ascii="宋体" w:hAnsi="宋体" w:cs="宋体"/>
          <w:kern w:val="1"/>
          <w:sz w:val="24"/>
          <w:szCs w:val="20"/>
        </w:rPr>
        <w:t>、合同签订的内容不能超出磋商文件和响应文件的实质性内容。</w:t>
      </w:r>
    </w:p>
    <w:p>
      <w:pPr>
        <w:spacing w:line="360" w:lineRule="auto"/>
        <w:ind w:firstLine="480"/>
        <w:jc w:val="left"/>
        <w:rPr>
          <w:rFonts w:ascii="宋体" w:hAnsi="宋体" w:cs="宋体"/>
          <w:kern w:val="1"/>
          <w:sz w:val="24"/>
          <w:szCs w:val="20"/>
        </w:rPr>
      </w:pPr>
      <w:r>
        <w:rPr>
          <w:rFonts w:hint="eastAsia" w:ascii="宋体" w:hAnsi="宋体" w:cs="宋体"/>
          <w:kern w:val="1"/>
          <w:sz w:val="24"/>
          <w:szCs w:val="20"/>
        </w:rPr>
        <w:t>4</w:t>
      </w:r>
      <w:r>
        <w:rPr>
          <w:rFonts w:ascii="宋体" w:hAnsi="宋体" w:cs="宋体"/>
          <w:kern w:val="1"/>
          <w:sz w:val="24"/>
          <w:szCs w:val="20"/>
        </w:rPr>
        <w:t>、磋商文件、响应文件、成交通知书及成交供应商在评审过程中就有关问题做出的书面说明或承诺等是合同的组成部分。</w:t>
      </w:r>
    </w:p>
    <w:p>
      <w:pPr>
        <w:spacing w:line="360" w:lineRule="auto"/>
        <w:jc w:val="left"/>
        <w:rPr>
          <w:rFonts w:ascii="宋体" w:hAnsi="宋体" w:cs="宋体"/>
          <w:kern w:val="1"/>
          <w:sz w:val="24"/>
          <w:szCs w:val="20"/>
        </w:rPr>
      </w:pPr>
      <w:r>
        <w:rPr>
          <w:rFonts w:hint="eastAsia" w:ascii="宋体" w:hAnsi="宋体"/>
          <w:sz w:val="24"/>
        </w:rPr>
        <w:t xml:space="preserve">    5、</w:t>
      </w:r>
      <w:r>
        <w:rPr>
          <w:rFonts w:ascii="宋体" w:hAnsi="宋体" w:cs="宋体"/>
          <w:kern w:val="1"/>
          <w:sz w:val="24"/>
          <w:szCs w:val="20"/>
        </w:rPr>
        <w:t>成交供应商</w:t>
      </w:r>
      <w:r>
        <w:rPr>
          <w:rFonts w:hint="eastAsia" w:ascii="宋体" w:hAnsi="宋体"/>
          <w:sz w:val="24"/>
        </w:rPr>
        <w:t>因不可抗力原因不能履行采购合同或放弃成交的，采购人可以与得分排在</w:t>
      </w:r>
      <w:r>
        <w:rPr>
          <w:rFonts w:ascii="宋体" w:hAnsi="宋体" w:cs="宋体"/>
          <w:kern w:val="1"/>
          <w:sz w:val="24"/>
          <w:szCs w:val="20"/>
        </w:rPr>
        <w:t>成交供应商</w:t>
      </w:r>
      <w:r>
        <w:rPr>
          <w:rFonts w:hint="eastAsia" w:ascii="宋体" w:hAnsi="宋体"/>
          <w:sz w:val="24"/>
        </w:rPr>
        <w:t>之后第一位的供应商签订采购合同，以此类推。</w:t>
      </w:r>
    </w:p>
    <w:p>
      <w:pPr>
        <w:numPr>
          <w:ilvl w:val="0"/>
          <w:numId w:val="11"/>
        </w:numPr>
        <w:spacing w:line="360" w:lineRule="auto"/>
        <w:ind w:firstLine="480"/>
        <w:jc w:val="left"/>
        <w:rPr>
          <w:rFonts w:ascii="宋体" w:hAnsi="宋体" w:cs="宋体"/>
          <w:kern w:val="1"/>
          <w:sz w:val="24"/>
          <w:szCs w:val="20"/>
        </w:rPr>
      </w:pPr>
      <w:r>
        <w:rPr>
          <w:rFonts w:ascii="宋体" w:hAnsi="宋体" w:cs="宋体"/>
          <w:kern w:val="1"/>
          <w:sz w:val="24"/>
          <w:szCs w:val="20"/>
        </w:rPr>
        <w:t>违约责任、风险承担等其他事项在签订合同时双方具体约定。</w:t>
      </w:r>
    </w:p>
    <w:p>
      <w:pPr>
        <w:spacing w:line="360" w:lineRule="auto"/>
        <w:ind w:firstLine="480" w:firstLineChars="200"/>
        <w:jc w:val="left"/>
        <w:rPr>
          <w:rFonts w:ascii="宋体" w:hAnsi="宋体" w:cs="宋体"/>
          <w:kern w:val="1"/>
          <w:sz w:val="24"/>
        </w:rPr>
      </w:pPr>
      <w:r>
        <w:rPr>
          <w:rFonts w:hint="eastAsia" w:ascii="宋体" w:hAnsi="宋体" w:cs="宋体"/>
          <w:sz w:val="24"/>
        </w:rPr>
        <w:t>7、</w:t>
      </w:r>
      <w:r>
        <w:rPr>
          <w:rFonts w:hint="eastAsia" w:ascii="宋体" w:hAnsi="宋体" w:cs="宋体"/>
          <w:kern w:val="1"/>
          <w:sz w:val="24"/>
          <w:szCs w:val="20"/>
        </w:rPr>
        <w:t>成交供应商</w:t>
      </w:r>
      <w:r>
        <w:rPr>
          <w:rFonts w:hint="eastAsia" w:ascii="宋体" w:hAnsi="宋体" w:cs="宋体"/>
          <w:sz w:val="24"/>
        </w:rPr>
        <w:t>在合同签订之后七个工作日内，将签订的合同送采购代理机构</w:t>
      </w:r>
      <w:r>
        <w:rPr>
          <w:rFonts w:hint="eastAsia" w:ascii="宋体" w:hAnsi="宋体" w:cs="宋体"/>
          <w:b/>
          <w:bCs/>
          <w:sz w:val="24"/>
        </w:rPr>
        <w:t>两份</w:t>
      </w:r>
      <w:r>
        <w:rPr>
          <w:rFonts w:hint="eastAsia" w:ascii="宋体" w:hAnsi="宋体" w:cs="宋体"/>
          <w:sz w:val="24"/>
        </w:rPr>
        <w:t>（</w:t>
      </w:r>
      <w:r>
        <w:rPr>
          <w:rFonts w:hint="eastAsia" w:ascii="宋体" w:hAnsi="宋体" w:cs="宋体"/>
          <w:kern w:val="1"/>
          <w:sz w:val="24"/>
        </w:rPr>
        <w:t>其中一份</w:t>
      </w:r>
      <w:r>
        <w:rPr>
          <w:rFonts w:hint="eastAsia" w:ascii="宋体" w:hAnsi="宋体" w:cs="宋体"/>
          <w:sz w:val="24"/>
        </w:rPr>
        <w:t>由采购代理机构</w:t>
      </w:r>
      <w:r>
        <w:rPr>
          <w:rFonts w:hint="eastAsia" w:ascii="宋体" w:hAnsi="宋体" w:cs="宋体"/>
          <w:kern w:val="1"/>
          <w:sz w:val="24"/>
        </w:rPr>
        <w:t>到财政局备案）</w:t>
      </w:r>
      <w:r>
        <w:rPr>
          <w:rFonts w:hint="eastAsia" w:ascii="宋体" w:hAnsi="宋体" w:cs="宋体"/>
          <w:sz w:val="24"/>
        </w:rPr>
        <w:t>备案</w:t>
      </w:r>
      <w:r>
        <w:rPr>
          <w:rFonts w:hint="eastAsia" w:ascii="宋体" w:hAnsi="宋体" w:cs="宋体"/>
          <w:kern w:val="1"/>
          <w:sz w:val="24"/>
        </w:rPr>
        <w:t>。</w:t>
      </w:r>
    </w:p>
    <w:p>
      <w:pPr>
        <w:spacing w:line="360" w:lineRule="auto"/>
        <w:jc w:val="left"/>
        <w:rPr>
          <w:rFonts w:ascii="宋体" w:hAnsi="宋体" w:cs="宋体"/>
          <w:kern w:val="1"/>
          <w:sz w:val="24"/>
          <w:szCs w:val="20"/>
        </w:rPr>
      </w:pPr>
    </w:p>
    <w:p>
      <w:pPr>
        <w:spacing w:beforeLines="100" w:line="440" w:lineRule="exact"/>
        <w:jc w:val="center"/>
        <w:rPr>
          <w:rFonts w:ascii="宋体" w:hAnsi="宋体"/>
          <w:b/>
          <w:sz w:val="72"/>
        </w:rPr>
      </w:pPr>
      <w:r>
        <w:rPr>
          <w:rFonts w:ascii="宋体" w:hAnsi="宋体" w:cs="宋体"/>
          <w:color w:val="auto"/>
          <w:kern w:val="1"/>
          <w:sz w:val="36"/>
          <w:szCs w:val="36"/>
        </w:rPr>
        <w:br w:type="page"/>
      </w:r>
    </w:p>
    <w:p>
      <w:pPr>
        <w:spacing w:beforeLines="100" w:line="440" w:lineRule="exact"/>
        <w:rPr>
          <w:rFonts w:ascii="宋体" w:hAnsi="宋体"/>
          <w:b/>
          <w:sz w:val="72"/>
        </w:rPr>
      </w:pPr>
      <w:r>
        <w:rPr>
          <w:rFonts w:hint="eastAsia" w:ascii="宋体" w:hAnsi="宋体"/>
          <w:b/>
          <w:sz w:val="72"/>
        </w:rPr>
        <w:t xml:space="preserve">      </w:t>
      </w:r>
    </w:p>
    <w:p>
      <w:pPr>
        <w:spacing w:beforeLines="100" w:line="440" w:lineRule="exact"/>
        <w:rPr>
          <w:rFonts w:ascii="宋体" w:hAnsi="宋体"/>
          <w:b/>
          <w:sz w:val="72"/>
        </w:rPr>
      </w:pPr>
    </w:p>
    <w:p>
      <w:pPr>
        <w:spacing w:beforeLines="100" w:line="440" w:lineRule="exact"/>
        <w:jc w:val="center"/>
        <w:rPr>
          <w:rFonts w:ascii="宋体" w:hAnsi="宋体"/>
          <w:b/>
          <w:sz w:val="72"/>
        </w:rPr>
      </w:pPr>
      <w:r>
        <w:rPr>
          <w:rFonts w:hint="eastAsia" w:ascii="宋体" w:hAnsi="宋体"/>
          <w:b/>
          <w:sz w:val="72"/>
        </w:rPr>
        <w:t>采 购 合 同</w:t>
      </w:r>
    </w:p>
    <w:p>
      <w:pPr>
        <w:spacing w:beforeLines="100" w:line="440" w:lineRule="exact"/>
        <w:jc w:val="center"/>
        <w:rPr>
          <w:rFonts w:ascii="宋体" w:hAnsi="宋体"/>
          <w:sz w:val="84"/>
        </w:rPr>
      </w:pPr>
    </w:p>
    <w:p>
      <w:pPr>
        <w:spacing w:line="440" w:lineRule="exact"/>
        <w:rPr>
          <w:rFonts w:ascii="宋体" w:hAnsi="宋体"/>
          <w:sz w:val="24"/>
        </w:rPr>
      </w:pPr>
      <w:r>
        <w:rPr>
          <w:rFonts w:hint="eastAsia" w:ascii="宋体" w:hAnsi="宋体"/>
          <w:sz w:val="48"/>
        </w:rPr>
        <w:t xml:space="preserve">             </w:t>
      </w:r>
      <w:r>
        <w:rPr>
          <w:rFonts w:hint="eastAsia" w:ascii="宋体" w:hAnsi="宋体"/>
          <w:sz w:val="24"/>
        </w:rPr>
        <w:t>（范本仅供参考）</w:t>
      </w:r>
    </w:p>
    <w:p>
      <w:pPr>
        <w:spacing w:line="440" w:lineRule="exact"/>
        <w:jc w:val="center"/>
        <w:rPr>
          <w:rFonts w:ascii="宋体" w:hAnsi="宋体"/>
          <w:b/>
          <w:sz w:val="48"/>
        </w:rPr>
      </w:pPr>
    </w:p>
    <w:p>
      <w:pPr>
        <w:spacing w:line="440" w:lineRule="exact"/>
        <w:jc w:val="center"/>
        <w:rPr>
          <w:rFonts w:ascii="宋体" w:hAnsi="宋体"/>
          <w:b/>
          <w:sz w:val="48"/>
        </w:rPr>
      </w:pPr>
    </w:p>
    <w:p>
      <w:pPr>
        <w:spacing w:line="440" w:lineRule="exact"/>
        <w:jc w:val="center"/>
        <w:rPr>
          <w:rFonts w:ascii="宋体" w:hAnsi="宋体"/>
          <w:b/>
          <w:sz w:val="48"/>
        </w:rPr>
      </w:pPr>
    </w:p>
    <w:p>
      <w:pPr>
        <w:spacing w:line="440" w:lineRule="exact"/>
        <w:jc w:val="center"/>
        <w:rPr>
          <w:rFonts w:ascii="宋体" w:hAnsi="宋体"/>
          <w:b/>
          <w:sz w:val="48"/>
        </w:rPr>
      </w:pPr>
    </w:p>
    <w:p>
      <w:pPr>
        <w:spacing w:line="440" w:lineRule="exact"/>
        <w:jc w:val="center"/>
        <w:rPr>
          <w:rFonts w:ascii="宋体" w:hAnsi="宋体"/>
          <w:b/>
          <w:sz w:val="48"/>
        </w:rPr>
      </w:pPr>
    </w:p>
    <w:p>
      <w:pPr>
        <w:spacing w:line="440" w:lineRule="exact"/>
        <w:jc w:val="center"/>
        <w:rPr>
          <w:rFonts w:ascii="宋体" w:hAnsi="宋体"/>
          <w:b/>
          <w:sz w:val="48"/>
        </w:rPr>
      </w:pPr>
    </w:p>
    <w:p>
      <w:pPr>
        <w:spacing w:line="440" w:lineRule="exact"/>
        <w:jc w:val="center"/>
        <w:rPr>
          <w:rFonts w:ascii="宋体" w:hAnsi="宋体"/>
          <w:b/>
          <w:sz w:val="48"/>
        </w:rPr>
      </w:pPr>
    </w:p>
    <w:p>
      <w:pPr>
        <w:spacing w:line="440" w:lineRule="exact"/>
        <w:jc w:val="center"/>
        <w:rPr>
          <w:rFonts w:ascii="宋体" w:hAnsi="宋体"/>
          <w:b/>
          <w:sz w:val="44"/>
        </w:rPr>
      </w:pPr>
    </w:p>
    <w:p>
      <w:pPr>
        <w:pStyle w:val="9"/>
        <w:spacing w:line="440" w:lineRule="exact"/>
        <w:rPr>
          <w:rFonts w:ascii="宋体" w:hAnsi="宋体"/>
          <w:b/>
          <w:sz w:val="30"/>
          <w:u w:val="single"/>
        </w:rPr>
      </w:pPr>
      <w:r>
        <w:rPr>
          <w:rFonts w:hint="eastAsia" w:ascii="宋体" w:hAnsi="宋体"/>
          <w:b/>
          <w:sz w:val="30"/>
        </w:rPr>
        <w:t xml:space="preserve">            项目名称:</w:t>
      </w:r>
      <w:r>
        <w:rPr>
          <w:rFonts w:hint="eastAsia" w:ascii="宋体" w:hAnsi="宋体"/>
          <w:b/>
          <w:sz w:val="30"/>
          <w:u w:val="single"/>
        </w:rPr>
        <w:t xml:space="preserve">                   </w:t>
      </w:r>
    </w:p>
    <w:p>
      <w:pPr>
        <w:spacing w:beforeLines="100" w:line="440" w:lineRule="exact"/>
        <w:ind w:firstLine="2153" w:firstLineChars="715"/>
        <w:rPr>
          <w:rFonts w:ascii="宋体" w:hAnsi="宋体"/>
          <w:b/>
          <w:sz w:val="30"/>
          <w:u w:val="single"/>
        </w:rPr>
      </w:pPr>
      <w:r>
        <w:rPr>
          <w:rFonts w:hint="eastAsia" w:ascii="宋体" w:hAnsi="宋体"/>
          <w:b/>
          <w:sz w:val="30"/>
        </w:rPr>
        <w:t>项目编号:</w:t>
      </w:r>
      <w:r>
        <w:rPr>
          <w:rFonts w:hint="eastAsia" w:ascii="宋体" w:hAnsi="宋体"/>
          <w:b/>
          <w:sz w:val="30"/>
          <w:u w:val="single"/>
        </w:rPr>
        <w:t xml:space="preserve"> </w:t>
      </w:r>
      <w:r>
        <w:rPr>
          <w:rFonts w:hint="eastAsia" w:ascii="宋体" w:hAnsi="宋体"/>
          <w:sz w:val="30"/>
          <w:u w:val="single"/>
        </w:rPr>
        <w:t xml:space="preserve">                  </w:t>
      </w:r>
    </w:p>
    <w:p>
      <w:pPr>
        <w:spacing w:line="440" w:lineRule="exact"/>
        <w:jc w:val="center"/>
        <w:rPr>
          <w:rFonts w:ascii="宋体" w:hAnsi="宋体"/>
          <w:b/>
          <w:sz w:val="30"/>
        </w:rPr>
      </w:pPr>
    </w:p>
    <w:p>
      <w:pPr>
        <w:spacing w:line="440" w:lineRule="exact"/>
        <w:jc w:val="center"/>
        <w:rPr>
          <w:rFonts w:ascii="宋体" w:hAnsi="宋体"/>
          <w:b/>
          <w:sz w:val="30"/>
        </w:rPr>
      </w:pPr>
    </w:p>
    <w:p>
      <w:pPr>
        <w:spacing w:line="440" w:lineRule="exact"/>
        <w:jc w:val="center"/>
        <w:rPr>
          <w:rFonts w:ascii="宋体" w:hAnsi="宋体"/>
          <w:b/>
          <w:sz w:val="30"/>
        </w:rPr>
      </w:pPr>
    </w:p>
    <w:p>
      <w:pPr>
        <w:spacing w:line="440" w:lineRule="exact"/>
        <w:jc w:val="center"/>
        <w:rPr>
          <w:rFonts w:ascii="宋体" w:hAnsi="宋体"/>
          <w:b/>
          <w:sz w:val="30"/>
        </w:rPr>
      </w:pPr>
    </w:p>
    <w:p>
      <w:pPr>
        <w:spacing w:line="440" w:lineRule="exact"/>
        <w:ind w:firstLine="2108" w:firstLineChars="700"/>
        <w:rPr>
          <w:rFonts w:ascii="宋体" w:hAnsi="宋体"/>
          <w:b/>
          <w:sz w:val="30"/>
        </w:rPr>
      </w:pPr>
    </w:p>
    <w:p>
      <w:pPr>
        <w:spacing w:line="440" w:lineRule="exact"/>
        <w:ind w:firstLine="2108" w:firstLineChars="700"/>
        <w:rPr>
          <w:rFonts w:ascii="宋体" w:hAnsi="宋体"/>
          <w:b/>
          <w:sz w:val="30"/>
        </w:rPr>
      </w:pPr>
      <w:r>
        <w:rPr>
          <w:rFonts w:hint="eastAsia" w:ascii="宋体" w:hAnsi="宋体"/>
          <w:b/>
          <w:sz w:val="30"/>
        </w:rPr>
        <w:t>甲    方:</w:t>
      </w:r>
      <w:r>
        <w:rPr>
          <w:rFonts w:hint="eastAsia" w:ascii="宋体" w:hAnsi="宋体"/>
          <w:b/>
          <w:sz w:val="30"/>
          <w:u w:val="single"/>
        </w:rPr>
        <w:t xml:space="preserve">                    </w:t>
      </w:r>
    </w:p>
    <w:p>
      <w:pPr>
        <w:spacing w:beforeLines="100" w:line="440" w:lineRule="exact"/>
        <w:ind w:firstLine="2108" w:firstLineChars="700"/>
        <w:rPr>
          <w:rFonts w:ascii="宋体" w:hAnsi="宋体"/>
          <w:b/>
          <w:sz w:val="30"/>
          <w:u w:val="single"/>
        </w:rPr>
      </w:pPr>
      <w:r>
        <w:rPr>
          <w:rFonts w:hint="eastAsia" w:ascii="宋体" w:hAnsi="宋体"/>
          <w:b/>
          <w:sz w:val="30"/>
        </w:rPr>
        <w:t>乙    方:</w:t>
      </w:r>
      <w:r>
        <w:rPr>
          <w:rFonts w:hint="eastAsia" w:ascii="宋体" w:hAnsi="宋体"/>
          <w:b/>
          <w:sz w:val="30"/>
          <w:u w:val="single"/>
        </w:rPr>
        <w:t xml:space="preserve">                    </w:t>
      </w:r>
    </w:p>
    <w:p>
      <w:pPr>
        <w:widowControl/>
        <w:spacing w:after="100" w:afterAutospacing="1"/>
        <w:jc w:val="left"/>
        <w:rPr>
          <w:rFonts w:ascii="宋体" w:hAnsi="宋体"/>
          <w:sz w:val="24"/>
          <w:u w:val="single"/>
        </w:rPr>
        <w:sectPr>
          <w:headerReference r:id="rId3" w:type="default"/>
          <w:footerReference r:id="rId4" w:type="default"/>
          <w:pgSz w:w="11906" w:h="16838"/>
          <w:pgMar w:top="1440" w:right="1418" w:bottom="1440" w:left="1418" w:header="851" w:footer="992" w:gutter="0"/>
          <w:pgNumType w:fmt="decimal" w:start="1"/>
          <w:cols w:space="720" w:num="1"/>
          <w:docGrid w:type="lines" w:linePitch="312" w:charSpace="0"/>
        </w:sectPr>
      </w:pPr>
    </w:p>
    <w:p>
      <w:pPr>
        <w:spacing w:line="460" w:lineRule="exact"/>
        <w:ind w:firstLine="480" w:firstLineChars="200"/>
        <w:jc w:val="left"/>
        <w:rPr>
          <w:rFonts w:ascii="宋体" w:hAnsi="宋体"/>
          <w:sz w:val="24"/>
        </w:rPr>
      </w:pPr>
      <w:r>
        <w:rPr>
          <w:rFonts w:hint="eastAsia" w:ascii="宋体" w:hAnsi="宋体"/>
          <w:sz w:val="24"/>
          <w:u w:val="single"/>
        </w:rPr>
        <w:t xml:space="preserve">                   </w:t>
      </w:r>
      <w:r>
        <w:rPr>
          <w:rFonts w:hint="eastAsia" w:ascii="宋体" w:hAnsi="宋体"/>
          <w:sz w:val="24"/>
        </w:rPr>
        <w:t>（甲方）所需</w:t>
      </w:r>
      <w:r>
        <w:rPr>
          <w:rFonts w:hint="eastAsia" w:ascii="宋体" w:hAnsi="宋体"/>
          <w:sz w:val="24"/>
          <w:u w:val="single"/>
        </w:rPr>
        <w:t xml:space="preserve">               </w:t>
      </w:r>
      <w:r>
        <w:rPr>
          <w:rFonts w:hint="eastAsia" w:ascii="宋体" w:hAnsi="宋体"/>
          <w:sz w:val="24"/>
        </w:rPr>
        <w:t>（货物名称）以竞争性磋商方式进行采购。经磋商小组确定</w:t>
      </w:r>
      <w:r>
        <w:rPr>
          <w:rFonts w:hint="eastAsia" w:ascii="宋体" w:hAnsi="宋体"/>
          <w:sz w:val="24"/>
          <w:u w:val="single"/>
        </w:rPr>
        <w:t xml:space="preserve">               </w:t>
      </w:r>
      <w:r>
        <w:rPr>
          <w:rFonts w:hint="eastAsia" w:ascii="宋体" w:hAnsi="宋体"/>
          <w:sz w:val="24"/>
        </w:rPr>
        <w:t>（乙方）为中标投标人。甲、乙双方根据《中华人民共和国合同法》、《中华人民共和国政府采购法》和其他法律、法规的规定，并按照公正、平等、自愿、诚实信用的原则，同意按照以下条款和条件，签署本合同。</w:t>
      </w:r>
    </w:p>
    <w:p>
      <w:pPr>
        <w:spacing w:line="460" w:lineRule="exact"/>
        <w:rPr>
          <w:rFonts w:ascii="宋体" w:hAnsi="宋体"/>
          <w:b/>
          <w:sz w:val="24"/>
        </w:rPr>
      </w:pPr>
      <w:r>
        <w:rPr>
          <w:rFonts w:hint="eastAsia" w:ascii="宋体" w:hAnsi="宋体"/>
          <w:b/>
          <w:sz w:val="24"/>
        </w:rPr>
        <w:t>一、本合同由合同文本和下列文件组成</w:t>
      </w:r>
    </w:p>
    <w:p>
      <w:pPr>
        <w:spacing w:line="460" w:lineRule="exact"/>
        <w:ind w:firstLine="480"/>
        <w:rPr>
          <w:rFonts w:ascii="宋体" w:hAnsi="宋体"/>
          <w:sz w:val="24"/>
        </w:rPr>
      </w:pPr>
      <w:r>
        <w:rPr>
          <w:rFonts w:hint="eastAsia" w:ascii="宋体" w:hAnsi="宋体"/>
          <w:sz w:val="24"/>
        </w:rPr>
        <w:t>1、采购文件</w:t>
      </w:r>
    </w:p>
    <w:p>
      <w:pPr>
        <w:spacing w:line="460" w:lineRule="exact"/>
        <w:ind w:firstLine="480"/>
        <w:rPr>
          <w:rFonts w:ascii="宋体" w:hAnsi="宋体"/>
          <w:sz w:val="24"/>
        </w:rPr>
      </w:pPr>
      <w:r>
        <w:rPr>
          <w:rFonts w:hint="eastAsia" w:ascii="宋体" w:hAnsi="宋体"/>
          <w:sz w:val="24"/>
        </w:rPr>
        <w:t>2、报价文件</w:t>
      </w:r>
    </w:p>
    <w:p>
      <w:pPr>
        <w:spacing w:line="460" w:lineRule="exact"/>
        <w:ind w:firstLine="480"/>
        <w:rPr>
          <w:rFonts w:ascii="宋体" w:hAnsi="宋体"/>
          <w:sz w:val="24"/>
        </w:rPr>
      </w:pPr>
      <w:r>
        <w:rPr>
          <w:rFonts w:hint="eastAsia" w:ascii="宋体" w:hAnsi="宋体"/>
          <w:sz w:val="24"/>
        </w:rPr>
        <w:t>3、中标通知书</w:t>
      </w:r>
    </w:p>
    <w:p>
      <w:pPr>
        <w:spacing w:line="460" w:lineRule="exact"/>
        <w:ind w:firstLine="480"/>
        <w:rPr>
          <w:rFonts w:ascii="宋体" w:hAnsi="宋体"/>
          <w:sz w:val="24"/>
        </w:rPr>
      </w:pPr>
      <w:r>
        <w:rPr>
          <w:rFonts w:hint="eastAsia" w:ascii="宋体" w:hAnsi="宋体"/>
          <w:sz w:val="24"/>
        </w:rPr>
        <w:t>4、成交投标人做出的书面澄清或承诺</w:t>
      </w:r>
    </w:p>
    <w:p>
      <w:pPr>
        <w:spacing w:line="460" w:lineRule="exact"/>
        <w:ind w:firstLine="480"/>
        <w:rPr>
          <w:rFonts w:ascii="宋体" w:hAnsi="宋体"/>
          <w:sz w:val="24"/>
        </w:rPr>
      </w:pPr>
      <w:r>
        <w:rPr>
          <w:rFonts w:hint="eastAsia" w:ascii="宋体" w:hAnsi="宋体"/>
          <w:sz w:val="24"/>
        </w:rPr>
        <w:t>5、本合同附件</w:t>
      </w:r>
    </w:p>
    <w:p>
      <w:pPr>
        <w:spacing w:line="460" w:lineRule="exact"/>
        <w:rPr>
          <w:rFonts w:ascii="宋体" w:hAnsi="宋体"/>
          <w:b/>
          <w:sz w:val="24"/>
        </w:rPr>
      </w:pPr>
      <w:r>
        <w:rPr>
          <w:rFonts w:hint="eastAsia" w:ascii="宋体" w:hAnsi="宋体"/>
          <w:b/>
          <w:sz w:val="24"/>
        </w:rPr>
        <w:t>二、货物名称、数量、单价、规格和标准</w:t>
      </w:r>
    </w:p>
    <w:p>
      <w:pPr>
        <w:spacing w:line="460" w:lineRule="exact"/>
        <w:ind w:firstLine="480" w:firstLineChars="200"/>
        <w:rPr>
          <w:rFonts w:ascii="宋体" w:hAnsi="宋体"/>
          <w:sz w:val="24"/>
          <w:u w:val="single"/>
        </w:rPr>
      </w:pPr>
      <w:r>
        <w:rPr>
          <w:rFonts w:hint="eastAsia" w:ascii="宋体" w:hAnsi="宋体"/>
          <w:sz w:val="24"/>
          <w:u w:val="single"/>
        </w:rPr>
        <w:t xml:space="preserve">  </w:t>
      </w:r>
      <w:r>
        <w:rPr>
          <w:rFonts w:hint="eastAsia" w:ascii="宋体" w:hAnsi="宋体"/>
          <w:b/>
          <w:sz w:val="24"/>
          <w:u w:val="single"/>
        </w:rPr>
        <w:t>（详细清单见附件）</w:t>
      </w:r>
      <w:r>
        <w:rPr>
          <w:rFonts w:hint="eastAsia" w:ascii="宋体" w:hAnsi="宋体"/>
          <w:sz w:val="24"/>
          <w:u w:val="single"/>
        </w:rPr>
        <w:t xml:space="preserve">                                                 </w:t>
      </w:r>
    </w:p>
    <w:p>
      <w:pPr>
        <w:spacing w:line="460" w:lineRule="exact"/>
        <w:rPr>
          <w:rFonts w:ascii="宋体" w:hAnsi="宋体"/>
          <w:sz w:val="24"/>
          <w:u w:val="single"/>
        </w:rPr>
      </w:pPr>
      <w:r>
        <w:rPr>
          <w:rFonts w:hint="eastAsia" w:ascii="宋体" w:hAnsi="宋体"/>
          <w:sz w:val="24"/>
        </w:rPr>
        <w:t xml:space="preserve">    </w:t>
      </w:r>
      <w:r>
        <w:rPr>
          <w:rFonts w:hint="eastAsia" w:ascii="宋体" w:hAnsi="宋体"/>
          <w:sz w:val="24"/>
          <w:u w:val="single"/>
        </w:rPr>
        <w:t xml:space="preserve">                                                                     </w:t>
      </w:r>
    </w:p>
    <w:p>
      <w:pPr>
        <w:spacing w:line="460" w:lineRule="exact"/>
        <w:rPr>
          <w:rFonts w:ascii="宋体" w:hAnsi="宋体"/>
          <w:sz w:val="24"/>
        </w:rPr>
      </w:pPr>
      <w:r>
        <w:rPr>
          <w:rFonts w:hint="eastAsia" w:ascii="宋体" w:hAnsi="宋体"/>
          <w:b/>
          <w:sz w:val="24"/>
        </w:rPr>
        <w:t>三、合同金额</w:t>
      </w:r>
    </w:p>
    <w:p>
      <w:pPr>
        <w:spacing w:line="440" w:lineRule="exact"/>
        <w:ind w:firstLine="480" w:firstLineChars="200"/>
        <w:rPr>
          <w:rFonts w:ascii="宋体" w:hAnsi="宋体"/>
          <w:sz w:val="24"/>
        </w:rPr>
      </w:pPr>
      <w:r>
        <w:rPr>
          <w:rFonts w:hint="eastAsia" w:ascii="宋体" w:hAnsi="宋体"/>
          <w:sz w:val="24"/>
        </w:rPr>
        <w:t>合同总金额：</w:t>
      </w:r>
      <w:r>
        <w:rPr>
          <w:rFonts w:hint="eastAsia" w:ascii="宋体" w:hAnsi="宋体"/>
          <w:sz w:val="24"/>
          <w:u w:val="single"/>
        </w:rPr>
        <w:t xml:space="preserve">人民币                               </w:t>
      </w:r>
      <w:r>
        <w:rPr>
          <w:rFonts w:hint="eastAsia" w:ascii="宋体" w:hAnsi="宋体"/>
          <w:sz w:val="24"/>
        </w:rPr>
        <w:t>元（大写）</w:t>
      </w:r>
    </w:p>
    <w:p>
      <w:pPr>
        <w:spacing w:line="440" w:lineRule="exact"/>
        <w:ind w:firstLine="1920" w:firstLineChars="800"/>
        <w:rPr>
          <w:rFonts w:ascii="宋体" w:hAnsi="宋体"/>
          <w:sz w:val="24"/>
        </w:rPr>
      </w:pPr>
      <w:r>
        <w:rPr>
          <w:rFonts w:hint="eastAsia" w:ascii="宋体" w:hAnsi="宋体"/>
          <w:sz w:val="24"/>
          <w:u w:val="single"/>
        </w:rPr>
        <w:t xml:space="preserve">人民币                               </w:t>
      </w:r>
      <w:r>
        <w:rPr>
          <w:rFonts w:hint="eastAsia" w:ascii="宋体" w:hAnsi="宋体"/>
          <w:sz w:val="24"/>
        </w:rPr>
        <w:t>元（小写）</w:t>
      </w:r>
    </w:p>
    <w:p>
      <w:pPr>
        <w:spacing w:line="460" w:lineRule="exact"/>
        <w:rPr>
          <w:rFonts w:ascii="宋体" w:hAnsi="宋体"/>
          <w:b/>
          <w:sz w:val="24"/>
        </w:rPr>
      </w:pPr>
      <w:r>
        <w:rPr>
          <w:rFonts w:hint="eastAsia" w:ascii="宋体" w:hAnsi="宋体"/>
          <w:b/>
          <w:sz w:val="24"/>
        </w:rPr>
        <w:t>四、货款支付</w:t>
      </w:r>
    </w:p>
    <w:p>
      <w:pPr>
        <w:numPr>
          <w:ilvl w:val="0"/>
          <w:numId w:val="12"/>
        </w:numPr>
        <w:tabs>
          <w:tab w:val="left" w:pos="1080"/>
        </w:tabs>
        <w:spacing w:line="460" w:lineRule="exact"/>
        <w:ind w:hanging="839"/>
        <w:rPr>
          <w:rFonts w:ascii="宋体" w:hAnsi="宋体"/>
          <w:sz w:val="24"/>
        </w:rPr>
      </w:pPr>
      <w:r>
        <w:rPr>
          <w:rFonts w:hint="eastAsia" w:ascii="宋体" w:hAnsi="宋体"/>
          <w:b/>
          <w:sz w:val="24"/>
        </w:rPr>
        <w:t>付款方式</w:t>
      </w:r>
      <w:r>
        <w:rPr>
          <w:rFonts w:hint="eastAsia" w:ascii="宋体" w:hAnsi="宋体"/>
          <w:sz w:val="24"/>
        </w:rPr>
        <w:t xml:space="preserve">： </w:t>
      </w:r>
      <w:r>
        <w:rPr>
          <w:rFonts w:hint="eastAsia" w:ascii="宋体" w:hAnsi="宋体"/>
          <w:sz w:val="24"/>
          <w:u w:val="single"/>
        </w:rPr>
        <w:t xml:space="preserve">                                                     </w:t>
      </w:r>
    </w:p>
    <w:p>
      <w:pPr>
        <w:numPr>
          <w:ilvl w:val="0"/>
          <w:numId w:val="12"/>
        </w:numPr>
        <w:tabs>
          <w:tab w:val="left" w:pos="764"/>
          <w:tab w:val="left" w:pos="1080"/>
        </w:tabs>
        <w:spacing w:line="460" w:lineRule="exact"/>
        <w:ind w:hanging="839"/>
        <w:rPr>
          <w:rFonts w:ascii="宋体" w:hAnsi="宋体"/>
          <w:sz w:val="24"/>
        </w:rPr>
      </w:pPr>
      <w:r>
        <w:rPr>
          <w:rFonts w:hint="eastAsia" w:ascii="宋体" w:hAnsi="宋体"/>
          <w:sz w:val="24"/>
        </w:rPr>
        <w:t>支付途径分为三种：</w:t>
      </w:r>
    </w:p>
    <w:p>
      <w:pPr>
        <w:spacing w:line="460" w:lineRule="exact"/>
        <w:ind w:left="762" w:leftChars="363" w:firstLine="240" w:firstLineChars="100"/>
        <w:rPr>
          <w:rFonts w:ascii="宋体" w:hAnsi="宋体"/>
          <w:sz w:val="24"/>
        </w:rPr>
      </w:pPr>
      <w:r>
        <w:rPr>
          <w:rFonts w:hint="eastAsia" w:ascii="宋体" w:hAnsi="宋体"/>
          <w:sz w:val="24"/>
        </w:rPr>
        <w:t>（1）国库集中支付</w:t>
      </w:r>
    </w:p>
    <w:p>
      <w:pPr>
        <w:tabs>
          <w:tab w:val="left" w:pos="6303"/>
        </w:tabs>
        <w:spacing w:line="460" w:lineRule="exact"/>
        <w:ind w:left="1336" w:leftChars="636" w:firstLine="1"/>
        <w:rPr>
          <w:rFonts w:ascii="宋体" w:hAnsi="宋体"/>
          <w:sz w:val="24"/>
        </w:rPr>
      </w:pPr>
      <w:r>
        <w:rPr>
          <w:rFonts w:hint="eastAsia" w:ascii="宋体" w:hAnsi="宋体"/>
          <w:sz w:val="24"/>
        </w:rPr>
        <w:t>财政预算内资金：</w:t>
      </w:r>
      <w:r>
        <w:rPr>
          <w:rFonts w:hint="eastAsia" w:ascii="宋体" w:hAnsi="宋体"/>
          <w:sz w:val="24"/>
          <w:u w:val="single"/>
        </w:rPr>
        <w:t xml:space="preserve">人民币                             </w:t>
      </w:r>
      <w:r>
        <w:rPr>
          <w:rFonts w:hint="eastAsia" w:ascii="宋体" w:hAnsi="宋体"/>
          <w:sz w:val="24"/>
        </w:rPr>
        <w:t>元；</w:t>
      </w:r>
    </w:p>
    <w:p>
      <w:pPr>
        <w:tabs>
          <w:tab w:val="left" w:pos="573"/>
          <w:tab w:val="left" w:pos="6303"/>
          <w:tab w:val="left" w:pos="7067"/>
        </w:tabs>
        <w:spacing w:line="460" w:lineRule="exact"/>
        <w:ind w:left="1336" w:leftChars="636" w:firstLine="1"/>
        <w:rPr>
          <w:rFonts w:ascii="宋体" w:hAnsi="宋体"/>
          <w:sz w:val="24"/>
        </w:rPr>
      </w:pPr>
      <w:r>
        <w:rPr>
          <w:rFonts w:hint="eastAsia" w:ascii="宋体" w:hAnsi="宋体"/>
          <w:sz w:val="24"/>
        </w:rPr>
        <w:t>财政预算外资金：</w:t>
      </w:r>
      <w:r>
        <w:rPr>
          <w:rFonts w:hint="eastAsia" w:ascii="宋体" w:hAnsi="宋体"/>
          <w:sz w:val="24"/>
          <w:u w:val="single"/>
        </w:rPr>
        <w:t xml:space="preserve">人民币                             </w:t>
      </w:r>
      <w:r>
        <w:rPr>
          <w:rFonts w:hint="eastAsia" w:ascii="宋体" w:hAnsi="宋体"/>
          <w:sz w:val="24"/>
        </w:rPr>
        <w:t>元；</w:t>
      </w:r>
    </w:p>
    <w:p>
      <w:pPr>
        <w:spacing w:line="460" w:lineRule="exact"/>
        <w:ind w:left="762" w:leftChars="363" w:firstLine="240" w:firstLineChars="100"/>
        <w:rPr>
          <w:rFonts w:ascii="宋体" w:hAnsi="宋体"/>
          <w:sz w:val="24"/>
        </w:rPr>
      </w:pPr>
      <w:r>
        <w:rPr>
          <w:rFonts w:hint="eastAsia" w:ascii="宋体" w:hAnsi="宋体"/>
          <w:sz w:val="24"/>
        </w:rPr>
        <w:t>（2）甲方支付</w:t>
      </w:r>
    </w:p>
    <w:p>
      <w:pPr>
        <w:tabs>
          <w:tab w:val="left" w:pos="6303"/>
          <w:tab w:val="left" w:pos="7067"/>
        </w:tabs>
        <w:spacing w:line="460" w:lineRule="exact"/>
        <w:ind w:left="1336" w:leftChars="636"/>
        <w:rPr>
          <w:rFonts w:ascii="宋体" w:hAnsi="宋体"/>
          <w:sz w:val="24"/>
        </w:rPr>
      </w:pPr>
      <w:r>
        <w:rPr>
          <w:rFonts w:hint="eastAsia" w:ascii="宋体" w:hAnsi="宋体"/>
          <w:sz w:val="24"/>
        </w:rPr>
        <w:t>金额：</w:t>
      </w:r>
      <w:r>
        <w:rPr>
          <w:rFonts w:hint="eastAsia" w:ascii="宋体" w:hAnsi="宋体"/>
          <w:sz w:val="24"/>
          <w:u w:val="single"/>
        </w:rPr>
        <w:t xml:space="preserve">人民币                                       </w:t>
      </w:r>
      <w:r>
        <w:rPr>
          <w:rFonts w:hint="eastAsia" w:ascii="宋体" w:hAnsi="宋体"/>
          <w:sz w:val="24"/>
        </w:rPr>
        <w:t>元；</w:t>
      </w:r>
    </w:p>
    <w:p>
      <w:pPr>
        <w:spacing w:line="460" w:lineRule="exact"/>
        <w:ind w:left="762" w:leftChars="363" w:firstLine="240" w:firstLineChars="100"/>
        <w:rPr>
          <w:rFonts w:ascii="宋体" w:hAnsi="宋体"/>
          <w:sz w:val="24"/>
        </w:rPr>
      </w:pPr>
      <w:r>
        <w:rPr>
          <w:rFonts w:hint="eastAsia" w:ascii="宋体" w:hAnsi="宋体"/>
          <w:sz w:val="24"/>
        </w:rPr>
        <w:t>（3）国库与甲方共同支付。</w:t>
      </w:r>
    </w:p>
    <w:p>
      <w:pPr>
        <w:tabs>
          <w:tab w:val="left" w:pos="1337"/>
          <w:tab w:val="left" w:pos="7067"/>
        </w:tabs>
        <w:spacing w:line="460" w:lineRule="exact"/>
        <w:ind w:left="1337" w:leftChars="636" w:hanging="1"/>
        <w:rPr>
          <w:rFonts w:ascii="宋体" w:hAnsi="宋体"/>
          <w:sz w:val="24"/>
        </w:rPr>
      </w:pPr>
      <w:r>
        <w:rPr>
          <w:rFonts w:hint="eastAsia" w:ascii="宋体" w:hAnsi="宋体"/>
          <w:sz w:val="24"/>
        </w:rPr>
        <w:t>国库集中支付：</w:t>
      </w:r>
      <w:r>
        <w:rPr>
          <w:rFonts w:hint="eastAsia" w:ascii="宋体" w:hAnsi="宋体"/>
          <w:sz w:val="24"/>
          <w:u w:val="single"/>
        </w:rPr>
        <w:t xml:space="preserve">人民币                               </w:t>
      </w:r>
      <w:r>
        <w:rPr>
          <w:rFonts w:hint="eastAsia" w:ascii="宋体" w:hAnsi="宋体"/>
          <w:sz w:val="24"/>
        </w:rPr>
        <w:t xml:space="preserve">元。 </w:t>
      </w:r>
    </w:p>
    <w:p>
      <w:pPr>
        <w:tabs>
          <w:tab w:val="left" w:pos="1337"/>
          <w:tab w:val="left" w:pos="6303"/>
          <w:tab w:val="left" w:pos="7067"/>
        </w:tabs>
        <w:spacing w:line="460" w:lineRule="exact"/>
        <w:ind w:left="1337" w:leftChars="636" w:hanging="1"/>
        <w:rPr>
          <w:rFonts w:ascii="宋体" w:hAnsi="宋体"/>
          <w:sz w:val="24"/>
        </w:rPr>
      </w:pPr>
      <w:r>
        <w:rPr>
          <w:rFonts w:hint="eastAsia" w:ascii="宋体" w:hAnsi="宋体"/>
          <w:sz w:val="24"/>
        </w:rPr>
        <w:t>甲方支付：</w:t>
      </w:r>
      <w:r>
        <w:rPr>
          <w:rFonts w:hint="eastAsia" w:ascii="宋体" w:hAnsi="宋体"/>
          <w:sz w:val="24"/>
          <w:u w:val="single"/>
        </w:rPr>
        <w:t xml:space="preserve">人民币                                   </w:t>
      </w:r>
      <w:r>
        <w:rPr>
          <w:rFonts w:hint="eastAsia" w:ascii="宋体" w:hAnsi="宋体"/>
          <w:sz w:val="24"/>
        </w:rPr>
        <w:t>元。</w:t>
      </w:r>
    </w:p>
    <w:p>
      <w:pPr>
        <w:spacing w:line="460" w:lineRule="exact"/>
        <w:ind w:firstLine="480" w:firstLineChars="200"/>
        <w:rPr>
          <w:rFonts w:ascii="宋体" w:hAnsi="宋体"/>
          <w:sz w:val="24"/>
        </w:rPr>
      </w:pPr>
      <w:r>
        <w:rPr>
          <w:rFonts w:hint="eastAsia" w:ascii="宋体" w:hAnsi="宋体"/>
          <w:sz w:val="24"/>
        </w:rPr>
        <w:t>本合同的支付途径采用其中第</w:t>
      </w:r>
      <w:r>
        <w:rPr>
          <w:rFonts w:hint="eastAsia" w:ascii="宋体" w:hAnsi="宋体"/>
          <w:sz w:val="24"/>
          <w:u w:val="single"/>
        </w:rPr>
        <w:t xml:space="preserve">     </w:t>
      </w:r>
      <w:r>
        <w:rPr>
          <w:rFonts w:hint="eastAsia" w:ascii="宋体" w:hAnsi="宋体"/>
          <w:sz w:val="24"/>
        </w:rPr>
        <w:t>种</w:t>
      </w:r>
    </w:p>
    <w:p>
      <w:pPr>
        <w:spacing w:line="460" w:lineRule="exact"/>
        <w:rPr>
          <w:rFonts w:ascii="宋体" w:hAnsi="宋体"/>
          <w:b/>
          <w:sz w:val="24"/>
        </w:rPr>
      </w:pPr>
      <w:r>
        <w:rPr>
          <w:rFonts w:hint="eastAsia" w:ascii="宋体" w:hAnsi="宋体"/>
          <w:b/>
          <w:sz w:val="24"/>
        </w:rPr>
        <w:t>五、交货</w:t>
      </w:r>
    </w:p>
    <w:p>
      <w:pPr>
        <w:tabs>
          <w:tab w:val="left" w:pos="2900"/>
        </w:tabs>
        <w:spacing w:line="460" w:lineRule="exact"/>
        <w:ind w:firstLine="480" w:firstLineChars="200"/>
        <w:rPr>
          <w:rFonts w:ascii="宋体" w:hAnsi="宋体"/>
          <w:sz w:val="24"/>
        </w:rPr>
      </w:pPr>
      <w:r>
        <w:rPr>
          <w:rFonts w:hint="eastAsia" w:ascii="宋体" w:hAnsi="宋体"/>
          <w:sz w:val="24"/>
        </w:rPr>
        <w:t>1、交货时间：</w:t>
      </w:r>
      <w:r>
        <w:rPr>
          <w:rFonts w:hint="eastAsia" w:ascii="宋体" w:hAnsi="宋体"/>
          <w:sz w:val="24"/>
        </w:rPr>
        <w:tab/>
      </w:r>
    </w:p>
    <w:p>
      <w:pPr>
        <w:spacing w:line="460" w:lineRule="exact"/>
        <w:ind w:left="953" w:leftChars="454" w:firstLine="2"/>
        <w:rPr>
          <w:rFonts w:ascii="宋体" w:hAnsi="宋体"/>
          <w:sz w:val="24"/>
        </w:rPr>
      </w:pPr>
      <w:r>
        <w:rPr>
          <w:rFonts w:hint="eastAsia" w:ascii="宋体" w:hAnsi="宋体"/>
          <w:sz w:val="24"/>
        </w:rPr>
        <w:t>合同生效后于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日以前交货。</w:t>
      </w:r>
    </w:p>
    <w:p>
      <w:pPr>
        <w:numPr>
          <w:ilvl w:val="0"/>
          <w:numId w:val="13"/>
        </w:numPr>
        <w:tabs>
          <w:tab w:val="left" w:pos="955"/>
        </w:tabs>
        <w:spacing w:line="460" w:lineRule="exact"/>
        <w:ind w:hanging="180"/>
        <w:rPr>
          <w:rFonts w:ascii="宋体" w:hAnsi="宋体"/>
          <w:sz w:val="24"/>
          <w:u w:val="single"/>
        </w:rPr>
      </w:pPr>
      <w:r>
        <w:rPr>
          <w:rFonts w:hint="eastAsia" w:ascii="宋体" w:hAnsi="宋体"/>
          <w:sz w:val="24"/>
        </w:rPr>
        <w:t>交货地点：</w:t>
      </w:r>
      <w:r>
        <w:rPr>
          <w:rFonts w:hint="eastAsia" w:ascii="宋体" w:hAnsi="宋体"/>
          <w:sz w:val="24"/>
          <w:u w:val="single"/>
        </w:rPr>
        <w:t xml:space="preserve">                                                          </w:t>
      </w:r>
    </w:p>
    <w:p>
      <w:pPr>
        <w:spacing w:line="460" w:lineRule="exact"/>
        <w:ind w:left="570" w:leftChars="258" w:hanging="28" w:hangingChars="12"/>
        <w:rPr>
          <w:rFonts w:ascii="宋体" w:hAnsi="宋体"/>
          <w:sz w:val="24"/>
        </w:rPr>
      </w:pPr>
      <w:r>
        <w:rPr>
          <w:rFonts w:hint="eastAsia" w:ascii="宋体" w:hAnsi="宋体"/>
          <w:sz w:val="24"/>
        </w:rPr>
        <w:t>3、风险负担：</w:t>
      </w:r>
    </w:p>
    <w:p>
      <w:pPr>
        <w:spacing w:line="460" w:lineRule="exact"/>
        <w:ind w:firstLine="480" w:firstLineChars="200"/>
        <w:rPr>
          <w:rFonts w:ascii="宋体" w:hAnsi="宋体"/>
          <w:sz w:val="24"/>
        </w:rPr>
      </w:pPr>
      <w:r>
        <w:rPr>
          <w:rFonts w:hint="eastAsia" w:ascii="宋体" w:hAnsi="宋体"/>
          <w:sz w:val="24"/>
        </w:rPr>
        <w:t>货物毁损、灭失的风险在该货物通过甲乙双方联合验收交付前由乙方承担，通过联合验收交付后由甲方承担；因质量问题甲方拒收的，风险由乙方承担。</w:t>
      </w:r>
    </w:p>
    <w:p>
      <w:pPr>
        <w:spacing w:line="460" w:lineRule="exact"/>
        <w:rPr>
          <w:rFonts w:ascii="宋体" w:hAnsi="宋体"/>
          <w:b/>
          <w:sz w:val="24"/>
        </w:rPr>
      </w:pPr>
      <w:r>
        <w:rPr>
          <w:rFonts w:hint="eastAsia" w:ascii="宋体" w:hAnsi="宋体"/>
          <w:b/>
          <w:sz w:val="24"/>
        </w:rPr>
        <w:t>六、质量</w:t>
      </w:r>
    </w:p>
    <w:p>
      <w:pPr>
        <w:tabs>
          <w:tab w:val="left" w:pos="382"/>
        </w:tabs>
        <w:spacing w:line="460" w:lineRule="exact"/>
        <w:ind w:firstLine="480" w:firstLineChars="200"/>
        <w:rPr>
          <w:rFonts w:ascii="宋体" w:hAnsi="宋体"/>
          <w:sz w:val="24"/>
        </w:rPr>
      </w:pPr>
      <w:r>
        <w:rPr>
          <w:rFonts w:hint="eastAsia" w:ascii="宋体" w:hAnsi="宋体"/>
          <w:sz w:val="24"/>
        </w:rPr>
        <w:t>货物的质量应符合采购文件、报价文件及乙方在询标过程中做出的书面澄清及承诺。</w:t>
      </w:r>
    </w:p>
    <w:p>
      <w:pPr>
        <w:tabs>
          <w:tab w:val="left" w:pos="382"/>
        </w:tabs>
        <w:spacing w:line="460" w:lineRule="exact"/>
        <w:rPr>
          <w:rFonts w:ascii="宋体" w:hAnsi="宋体"/>
          <w:b/>
          <w:sz w:val="24"/>
        </w:rPr>
      </w:pPr>
      <w:r>
        <w:rPr>
          <w:rFonts w:hint="eastAsia" w:ascii="宋体" w:hAnsi="宋体"/>
          <w:b/>
          <w:sz w:val="24"/>
        </w:rPr>
        <w:t>七、包装</w:t>
      </w:r>
    </w:p>
    <w:p>
      <w:pPr>
        <w:spacing w:line="460" w:lineRule="exact"/>
        <w:ind w:firstLine="480" w:firstLineChars="200"/>
        <w:rPr>
          <w:rFonts w:ascii="宋体" w:hAnsi="宋体"/>
          <w:sz w:val="24"/>
        </w:rPr>
      </w:pPr>
      <w:r>
        <w:rPr>
          <w:rFonts w:hint="eastAsia" w:ascii="宋体" w:hAnsi="宋体"/>
          <w:sz w:val="24"/>
        </w:rPr>
        <w:t>货物的包装应按照国家或业务主管部门的技术规定执行，国家或业务主管部门无技术规定的，应当按双方约定采取足以保护货物安全、完好的包装方式。</w:t>
      </w:r>
    </w:p>
    <w:p>
      <w:pPr>
        <w:spacing w:line="460" w:lineRule="exact"/>
        <w:rPr>
          <w:rFonts w:ascii="宋体" w:hAnsi="宋体"/>
          <w:b/>
          <w:sz w:val="24"/>
        </w:rPr>
      </w:pPr>
      <w:r>
        <w:rPr>
          <w:rFonts w:hint="eastAsia" w:ascii="宋体" w:hAnsi="宋体"/>
          <w:b/>
          <w:sz w:val="24"/>
        </w:rPr>
        <w:t>八、运输要求</w:t>
      </w:r>
    </w:p>
    <w:p>
      <w:pPr>
        <w:tabs>
          <w:tab w:val="left" w:pos="8786"/>
        </w:tabs>
        <w:spacing w:line="460" w:lineRule="exact"/>
        <w:ind w:firstLine="480" w:firstLineChars="200"/>
        <w:rPr>
          <w:rFonts w:ascii="宋体" w:hAnsi="宋体"/>
          <w:sz w:val="24"/>
        </w:rPr>
      </w:pPr>
      <w:r>
        <w:rPr>
          <w:rFonts w:hint="eastAsia" w:ascii="宋体" w:hAnsi="宋体"/>
          <w:sz w:val="24"/>
        </w:rPr>
        <w:t>1、运输方式及线路：</w:t>
      </w:r>
      <w:r>
        <w:rPr>
          <w:rFonts w:hint="eastAsia" w:ascii="宋体" w:hAnsi="宋体"/>
          <w:sz w:val="24"/>
          <w:u w:val="single"/>
        </w:rPr>
        <w:t xml:space="preserve">                                                         </w:t>
      </w:r>
    </w:p>
    <w:p>
      <w:pPr>
        <w:spacing w:line="460" w:lineRule="exact"/>
        <w:ind w:firstLine="480" w:firstLineChars="200"/>
        <w:rPr>
          <w:rFonts w:ascii="宋体" w:hAnsi="宋体"/>
          <w:sz w:val="24"/>
        </w:rPr>
      </w:pPr>
      <w:r>
        <w:rPr>
          <w:rFonts w:hint="eastAsia" w:ascii="宋体" w:hAnsi="宋体"/>
          <w:sz w:val="24"/>
        </w:rPr>
        <w:t>2、运输及相关费用由乙方承担。</w:t>
      </w:r>
    </w:p>
    <w:p>
      <w:pPr>
        <w:spacing w:line="460" w:lineRule="exact"/>
        <w:rPr>
          <w:rFonts w:ascii="宋体" w:hAnsi="宋体"/>
          <w:b/>
          <w:sz w:val="24"/>
        </w:rPr>
      </w:pPr>
      <w:r>
        <w:rPr>
          <w:rFonts w:hint="eastAsia" w:ascii="宋体" w:hAnsi="宋体"/>
          <w:b/>
          <w:sz w:val="24"/>
        </w:rPr>
        <w:t>九、知识产权</w:t>
      </w:r>
    </w:p>
    <w:p>
      <w:pPr>
        <w:spacing w:line="460" w:lineRule="exact"/>
        <w:ind w:firstLine="480" w:firstLineChars="200"/>
        <w:rPr>
          <w:rFonts w:ascii="宋体" w:hAnsi="宋体"/>
          <w:sz w:val="24"/>
        </w:rPr>
      </w:pPr>
      <w:r>
        <w:rPr>
          <w:rFonts w:hint="eastAsia" w:ascii="宋体" w:hAnsi="宋体"/>
          <w:sz w:val="24"/>
        </w:rPr>
        <w:t>乙方应保证甲方在中国境内使用货物或货物的任何一部分时，免受第三方提出的侵犯其知识产权的诉讼。</w:t>
      </w:r>
    </w:p>
    <w:p>
      <w:pPr>
        <w:spacing w:line="460" w:lineRule="exact"/>
        <w:rPr>
          <w:rFonts w:ascii="宋体" w:hAnsi="宋体"/>
          <w:b/>
          <w:sz w:val="24"/>
        </w:rPr>
      </w:pPr>
      <w:r>
        <w:rPr>
          <w:rFonts w:hint="eastAsia" w:ascii="宋体" w:hAnsi="宋体"/>
          <w:b/>
          <w:sz w:val="24"/>
        </w:rPr>
        <w:t>十、验收</w:t>
      </w:r>
    </w:p>
    <w:p>
      <w:pPr>
        <w:spacing w:line="460" w:lineRule="exact"/>
        <w:ind w:firstLine="480" w:firstLineChars="200"/>
        <w:rPr>
          <w:rFonts w:ascii="宋体" w:hAnsi="宋体"/>
          <w:sz w:val="24"/>
        </w:rPr>
      </w:pPr>
      <w:r>
        <w:rPr>
          <w:rFonts w:hint="eastAsia" w:ascii="宋体" w:hAnsi="宋体"/>
          <w:sz w:val="24"/>
        </w:rPr>
        <w:t>1、设备到货后，甲方和乙方</w:t>
      </w:r>
      <w:r>
        <w:rPr>
          <w:rFonts w:hint="eastAsia" w:ascii="宋体" w:hAnsi="宋体"/>
          <w:sz w:val="24"/>
          <w:u w:val="single"/>
        </w:rPr>
        <w:t xml:space="preserve">    </w:t>
      </w:r>
      <w:r>
        <w:rPr>
          <w:rFonts w:hint="eastAsia" w:ascii="宋体" w:hAnsi="宋体"/>
          <w:sz w:val="24"/>
        </w:rPr>
        <w:t>个工作日内共同开箱检验货物的质量状况和数量，视为初验，如货物需要安装、调试，则由乙方负责并承担相应的费用，甲方应积极配合，安装调试后设备运行</w:t>
      </w:r>
      <w:r>
        <w:rPr>
          <w:rFonts w:hint="eastAsia" w:ascii="宋体" w:hAnsi="宋体"/>
          <w:sz w:val="24"/>
          <w:u w:val="single"/>
        </w:rPr>
        <w:t xml:space="preserve">    </w:t>
      </w:r>
      <w:r>
        <w:rPr>
          <w:rFonts w:hint="eastAsia" w:ascii="宋体" w:hAnsi="宋体"/>
          <w:sz w:val="24"/>
        </w:rPr>
        <w:t>个月后第一周进行中验，设备运行</w:t>
      </w:r>
      <w:r>
        <w:rPr>
          <w:rFonts w:hint="eastAsia" w:ascii="宋体" w:hAnsi="宋体"/>
          <w:sz w:val="24"/>
          <w:u w:val="single"/>
        </w:rPr>
        <w:t xml:space="preserve">    </w:t>
      </w:r>
      <w:r>
        <w:rPr>
          <w:rFonts w:hint="eastAsia" w:ascii="宋体" w:hAnsi="宋体"/>
          <w:sz w:val="24"/>
        </w:rPr>
        <w:t>个月后第一周进行终验，并共同在《政府采购项目验收单》上签字确认。</w:t>
      </w:r>
    </w:p>
    <w:p>
      <w:pPr>
        <w:spacing w:line="460" w:lineRule="exact"/>
        <w:ind w:firstLine="480" w:firstLineChars="200"/>
        <w:rPr>
          <w:rFonts w:ascii="宋体" w:hAnsi="宋体"/>
          <w:sz w:val="24"/>
        </w:rPr>
      </w:pPr>
      <w:r>
        <w:rPr>
          <w:rFonts w:hint="eastAsia" w:ascii="宋体" w:hAnsi="宋体"/>
          <w:sz w:val="24"/>
        </w:rPr>
        <w:t>2、对货物的质量问题，甲方应在实际发现之日起</w:t>
      </w:r>
      <w:r>
        <w:rPr>
          <w:rFonts w:hint="eastAsia" w:ascii="宋体" w:hAnsi="宋体"/>
          <w:sz w:val="24"/>
          <w:u w:val="single"/>
        </w:rPr>
        <w:t xml:space="preserve">     </w:t>
      </w:r>
      <w:r>
        <w:rPr>
          <w:rFonts w:hint="eastAsia" w:ascii="宋体" w:hAnsi="宋体"/>
          <w:sz w:val="24"/>
        </w:rPr>
        <w:t>日内向乙方主张权利。</w:t>
      </w:r>
    </w:p>
    <w:p>
      <w:pPr>
        <w:tabs>
          <w:tab w:val="left" w:pos="573"/>
        </w:tabs>
        <w:spacing w:line="460" w:lineRule="exact"/>
        <w:rPr>
          <w:rFonts w:ascii="宋体" w:hAnsi="宋体"/>
          <w:b/>
          <w:sz w:val="24"/>
        </w:rPr>
      </w:pPr>
      <w:r>
        <w:rPr>
          <w:rFonts w:hint="eastAsia" w:ascii="宋体" w:hAnsi="宋体"/>
          <w:b/>
          <w:sz w:val="24"/>
        </w:rPr>
        <w:t>十一、售后服务</w:t>
      </w:r>
    </w:p>
    <w:p>
      <w:pPr>
        <w:spacing w:line="460" w:lineRule="exact"/>
        <w:ind w:firstLine="480" w:firstLineChars="200"/>
        <w:rPr>
          <w:rFonts w:ascii="宋体" w:hAnsi="宋体"/>
          <w:sz w:val="24"/>
        </w:rPr>
      </w:pPr>
      <w:r>
        <w:rPr>
          <w:rFonts w:hint="eastAsia" w:ascii="宋体" w:hAnsi="宋体"/>
          <w:sz w:val="24"/>
        </w:rPr>
        <w:t>1、乙方应按采购文件、报价文件及乙方在询标过程中做出的书面说明或承诺提供及时、快速、优质的售后服务。</w:t>
      </w:r>
    </w:p>
    <w:p>
      <w:pPr>
        <w:spacing w:line="460" w:lineRule="exact"/>
        <w:ind w:firstLine="480" w:firstLineChars="200"/>
        <w:rPr>
          <w:rFonts w:ascii="宋体" w:hAnsi="宋体"/>
          <w:sz w:val="24"/>
        </w:rPr>
      </w:pPr>
      <w:r>
        <w:rPr>
          <w:rFonts w:hint="eastAsia" w:ascii="宋体" w:hAnsi="宋体"/>
          <w:sz w:val="24"/>
        </w:rPr>
        <w:t>2、其他售后服务内容：</w:t>
      </w:r>
    </w:p>
    <w:p>
      <w:pPr>
        <w:tabs>
          <w:tab w:val="left" w:pos="8404"/>
          <w:tab w:val="left" w:pos="8786"/>
        </w:tabs>
        <w:spacing w:line="460" w:lineRule="exact"/>
        <w:ind w:left="479" w:leftChars="228" w:firstLine="94"/>
        <w:rPr>
          <w:rFonts w:ascii="宋体" w:hAnsi="宋体"/>
          <w:sz w:val="24"/>
          <w:u w:val="single"/>
        </w:rPr>
      </w:pPr>
      <w:r>
        <w:rPr>
          <w:rFonts w:hint="eastAsia" w:ascii="宋体" w:hAnsi="宋体"/>
          <w:sz w:val="24"/>
          <w:u w:val="single"/>
        </w:rPr>
        <w:t xml:space="preserve">                                                                              </w:t>
      </w:r>
    </w:p>
    <w:p>
      <w:pPr>
        <w:spacing w:line="460" w:lineRule="exact"/>
        <w:ind w:left="479" w:leftChars="228" w:firstLine="94"/>
        <w:rPr>
          <w:rFonts w:ascii="宋体" w:hAnsi="宋体"/>
          <w:sz w:val="24"/>
          <w:u w:val="single"/>
        </w:rPr>
      </w:pPr>
      <w:r>
        <w:rPr>
          <w:rFonts w:hint="eastAsia" w:ascii="宋体" w:hAnsi="宋体"/>
          <w:sz w:val="24"/>
          <w:u w:val="single"/>
        </w:rPr>
        <w:t xml:space="preserve">                                                                              </w:t>
      </w:r>
    </w:p>
    <w:p>
      <w:pPr>
        <w:spacing w:line="460" w:lineRule="exact"/>
        <w:rPr>
          <w:rFonts w:ascii="宋体" w:hAnsi="宋体"/>
          <w:b/>
          <w:sz w:val="24"/>
        </w:rPr>
      </w:pPr>
      <w:r>
        <w:rPr>
          <w:rFonts w:hint="eastAsia" w:ascii="宋体" w:hAnsi="宋体"/>
          <w:b/>
          <w:sz w:val="24"/>
        </w:rPr>
        <w:t>十二、合同生效</w:t>
      </w:r>
    </w:p>
    <w:p>
      <w:pPr>
        <w:spacing w:line="460" w:lineRule="exact"/>
        <w:ind w:firstLine="480" w:firstLineChars="200"/>
        <w:rPr>
          <w:rFonts w:ascii="宋体" w:hAnsi="宋体"/>
          <w:sz w:val="24"/>
        </w:rPr>
      </w:pPr>
      <w:r>
        <w:rPr>
          <w:rFonts w:hint="eastAsia" w:ascii="宋体" w:hAnsi="宋体"/>
          <w:sz w:val="24"/>
        </w:rPr>
        <w:t>本合同为附条件生效合同，除甲乙双方签章，还应满足以下条件时合同生效：</w:t>
      </w:r>
    </w:p>
    <w:p>
      <w:pPr>
        <w:spacing w:line="460" w:lineRule="exact"/>
        <w:ind w:firstLine="480" w:firstLineChars="200"/>
        <w:rPr>
          <w:rFonts w:ascii="宋体" w:hAnsi="宋体"/>
          <w:sz w:val="24"/>
        </w:rPr>
      </w:pPr>
      <w:r>
        <w:rPr>
          <w:rFonts w:hint="eastAsia" w:ascii="宋体" w:hAnsi="宋体"/>
          <w:sz w:val="24"/>
        </w:rPr>
        <w:t>本合同乙方应提交：履约保证金。</w:t>
      </w:r>
    </w:p>
    <w:p>
      <w:pPr>
        <w:spacing w:line="460" w:lineRule="exact"/>
        <w:rPr>
          <w:rFonts w:ascii="宋体" w:hAnsi="宋体"/>
          <w:b/>
          <w:sz w:val="24"/>
        </w:rPr>
      </w:pPr>
      <w:r>
        <w:rPr>
          <w:rFonts w:hint="eastAsia" w:ascii="宋体" w:hAnsi="宋体"/>
          <w:b/>
          <w:sz w:val="24"/>
        </w:rPr>
        <w:t>十三、违约条款</w:t>
      </w:r>
    </w:p>
    <w:p>
      <w:pPr>
        <w:tabs>
          <w:tab w:val="left" w:pos="955"/>
          <w:tab w:val="left" w:pos="1146"/>
        </w:tabs>
        <w:spacing w:line="460" w:lineRule="exact"/>
        <w:ind w:firstLine="480" w:firstLineChars="200"/>
        <w:rPr>
          <w:rFonts w:ascii="宋体" w:hAnsi="宋体"/>
          <w:sz w:val="24"/>
        </w:rPr>
      </w:pPr>
      <w:r>
        <w:rPr>
          <w:rFonts w:hint="eastAsia" w:ascii="宋体" w:hAnsi="宋体"/>
          <w:sz w:val="24"/>
        </w:rPr>
        <w:t>1、甲方如逾期付款，每逾期1日，按应付金额0.3‰支付违约金。</w:t>
      </w:r>
    </w:p>
    <w:p>
      <w:pPr>
        <w:tabs>
          <w:tab w:val="left" w:pos="955"/>
          <w:tab w:val="left" w:pos="1146"/>
        </w:tabs>
        <w:spacing w:line="460" w:lineRule="exact"/>
        <w:ind w:firstLine="480" w:firstLineChars="200"/>
        <w:rPr>
          <w:rFonts w:ascii="宋体" w:hAnsi="宋体"/>
          <w:sz w:val="24"/>
        </w:rPr>
      </w:pPr>
      <w:r>
        <w:rPr>
          <w:rFonts w:hint="eastAsia" w:ascii="宋体" w:hAnsi="宋体"/>
          <w:sz w:val="24"/>
        </w:rPr>
        <w:t>2、甲方延迟验收货物，延迟验收期间发生的费用由甲方承担赔偿责任。</w:t>
      </w:r>
    </w:p>
    <w:p>
      <w:pPr>
        <w:tabs>
          <w:tab w:val="left" w:pos="955"/>
          <w:tab w:val="left" w:pos="1146"/>
        </w:tabs>
        <w:spacing w:line="460" w:lineRule="exact"/>
        <w:ind w:firstLine="480" w:firstLineChars="200"/>
        <w:rPr>
          <w:rFonts w:ascii="宋体" w:hAnsi="宋体"/>
          <w:sz w:val="24"/>
        </w:rPr>
      </w:pPr>
      <w:r>
        <w:rPr>
          <w:rFonts w:hint="eastAsia" w:ascii="宋体" w:hAnsi="宋体"/>
          <w:sz w:val="24"/>
        </w:rPr>
        <w:t>3、乙方延迟交货，每延迟1日，按应交付货物总额0.3‰支付违约金。</w:t>
      </w:r>
    </w:p>
    <w:p>
      <w:pPr>
        <w:tabs>
          <w:tab w:val="left" w:pos="573"/>
          <w:tab w:val="left" w:pos="764"/>
        </w:tabs>
        <w:spacing w:line="460" w:lineRule="exact"/>
        <w:ind w:firstLine="480" w:firstLineChars="200"/>
        <w:rPr>
          <w:rFonts w:ascii="宋体" w:hAnsi="宋体"/>
          <w:sz w:val="24"/>
        </w:rPr>
      </w:pPr>
      <w:r>
        <w:rPr>
          <w:rFonts w:hint="eastAsia" w:ascii="宋体" w:hAnsi="宋体"/>
          <w:sz w:val="24"/>
        </w:rPr>
        <w:t>4、乙方履行合同不符合规定，除应按合同约定及时调换外，在调换货物期间，应按调换货物金额每日0.3‰向甲方支付违约金。</w:t>
      </w:r>
    </w:p>
    <w:p>
      <w:pPr>
        <w:spacing w:line="460" w:lineRule="exact"/>
        <w:ind w:firstLine="480" w:firstLineChars="200"/>
        <w:rPr>
          <w:rFonts w:ascii="宋体" w:hAnsi="宋体"/>
          <w:sz w:val="24"/>
        </w:rPr>
      </w:pPr>
      <w:r>
        <w:rPr>
          <w:rFonts w:hint="eastAsia" w:ascii="宋体" w:hAnsi="宋体"/>
          <w:sz w:val="24"/>
        </w:rPr>
        <w:t>5、一方不按期履行合同，并经另一方提示后30日内仍不履行合同的，守约方有权解除合同，违约方要承担相应的赔偿责任。如乙方违约，甲方有权扣除乙方履约保证金，履约保证金不足部分，甲方保留追索的权利。如甲方违约，甲方应将履约保证金退给乙方。</w:t>
      </w:r>
    </w:p>
    <w:p>
      <w:pPr>
        <w:spacing w:line="460" w:lineRule="exact"/>
        <w:ind w:firstLine="480" w:firstLineChars="200"/>
        <w:rPr>
          <w:rFonts w:ascii="宋体" w:hAnsi="宋体"/>
          <w:sz w:val="24"/>
        </w:rPr>
      </w:pPr>
      <w:r>
        <w:rPr>
          <w:rFonts w:hint="eastAsia" w:ascii="宋体" w:hAnsi="宋体"/>
          <w:sz w:val="24"/>
        </w:rPr>
        <w:t>6、如因一方违约，双方未能就赔偿损失达成协议，引起诉讼或仲裁时，违约方除应赔偿对方经济损失外，还应承担对方因诉讼或仲裁所支付的律师代理费等相关费用。</w:t>
      </w:r>
    </w:p>
    <w:p>
      <w:pPr>
        <w:spacing w:line="460" w:lineRule="exact"/>
        <w:ind w:firstLine="480" w:firstLineChars="200"/>
        <w:rPr>
          <w:rFonts w:ascii="宋体" w:hAnsi="宋体"/>
          <w:sz w:val="24"/>
        </w:rPr>
      </w:pPr>
      <w:r>
        <w:rPr>
          <w:rFonts w:hint="eastAsia" w:ascii="宋体" w:hAnsi="宋体"/>
          <w:sz w:val="24"/>
        </w:rPr>
        <w:t xml:space="preserve">7、其它应承担的违约责任，以《中华人民共和国合同法》和其它有关法律、法规规定为准，无相关规定的，双方协商解决。 </w:t>
      </w:r>
    </w:p>
    <w:p>
      <w:pPr>
        <w:spacing w:line="460" w:lineRule="exact"/>
        <w:ind w:firstLine="480" w:firstLineChars="200"/>
        <w:rPr>
          <w:rFonts w:ascii="宋体" w:hAnsi="宋体"/>
          <w:sz w:val="24"/>
        </w:rPr>
      </w:pPr>
      <w:r>
        <w:rPr>
          <w:rFonts w:hint="eastAsia" w:ascii="宋体" w:hAnsi="宋体"/>
          <w:sz w:val="24"/>
        </w:rPr>
        <w:t>8、按照本合同规定应该偿付的违约金、赔偿金等，应当在明确责任后</w:t>
      </w:r>
      <w:r>
        <w:rPr>
          <w:rFonts w:hint="eastAsia" w:ascii="宋体" w:hAnsi="宋体"/>
          <w:sz w:val="24"/>
          <w:u w:val="single"/>
        </w:rPr>
        <w:t xml:space="preserve">     </w:t>
      </w:r>
      <w:r>
        <w:rPr>
          <w:rFonts w:hint="eastAsia" w:ascii="宋体" w:hAnsi="宋体"/>
          <w:sz w:val="24"/>
        </w:rPr>
        <w:t>日内，按银行规定或双方商定的结算办法付清，否则按逾期付款处理。</w:t>
      </w:r>
    </w:p>
    <w:p>
      <w:pPr>
        <w:spacing w:line="460" w:lineRule="exact"/>
        <w:rPr>
          <w:rFonts w:ascii="宋体" w:hAnsi="宋体"/>
          <w:b/>
          <w:sz w:val="24"/>
        </w:rPr>
      </w:pPr>
      <w:r>
        <w:rPr>
          <w:rFonts w:hint="eastAsia" w:ascii="宋体" w:hAnsi="宋体"/>
          <w:b/>
          <w:sz w:val="24"/>
        </w:rPr>
        <w:t>十四、不可抗力条款</w:t>
      </w:r>
    </w:p>
    <w:p>
      <w:pPr>
        <w:spacing w:line="460" w:lineRule="exact"/>
        <w:ind w:firstLine="480" w:firstLineChars="200"/>
        <w:rPr>
          <w:rFonts w:ascii="宋体" w:hAnsi="宋体"/>
          <w:sz w:val="24"/>
        </w:rPr>
      </w:pPr>
      <w:r>
        <w:rPr>
          <w:rFonts w:hint="eastAsia" w:ascii="宋体" w:hAnsi="宋体"/>
          <w:sz w:val="24"/>
        </w:rPr>
        <w:t>因不可抗力致使一方不能及时或完全履行合同的，应及时通知临沂市政府采购监督管理办公室、招标代理机构及另一方，双方互不承担责任，并在15天内提供有关不可抗力的相应证明。</w:t>
      </w:r>
    </w:p>
    <w:p>
      <w:pPr>
        <w:spacing w:line="460" w:lineRule="exact"/>
        <w:ind w:firstLine="480" w:firstLineChars="200"/>
        <w:rPr>
          <w:rFonts w:ascii="宋体" w:hAnsi="宋体"/>
          <w:sz w:val="24"/>
        </w:rPr>
      </w:pPr>
      <w:r>
        <w:rPr>
          <w:rFonts w:hint="eastAsia" w:ascii="宋体" w:hAnsi="宋体"/>
          <w:sz w:val="24"/>
        </w:rPr>
        <w:t>合同未履行部分是否继续履行、如何履行等问题，可由双方协商解决。</w:t>
      </w:r>
    </w:p>
    <w:p>
      <w:pPr>
        <w:spacing w:line="460" w:lineRule="exact"/>
        <w:rPr>
          <w:rFonts w:ascii="宋体" w:hAnsi="宋体"/>
          <w:b/>
          <w:sz w:val="24"/>
        </w:rPr>
      </w:pPr>
      <w:r>
        <w:rPr>
          <w:rFonts w:hint="eastAsia" w:ascii="宋体" w:hAnsi="宋体"/>
          <w:b/>
          <w:sz w:val="24"/>
        </w:rPr>
        <w:t>十五、争议的解决方式</w:t>
      </w:r>
    </w:p>
    <w:p>
      <w:pPr>
        <w:pStyle w:val="9"/>
        <w:spacing w:line="460" w:lineRule="exact"/>
        <w:rPr>
          <w:rFonts w:ascii="宋体" w:hAnsi="宋体"/>
        </w:rPr>
      </w:pPr>
      <w:r>
        <w:rPr>
          <w:rFonts w:hint="eastAsia" w:ascii="宋体" w:hAnsi="宋体"/>
        </w:rPr>
        <w:t>合同发生纠纷时，双方应协商解决，协商不成可以采用下列方式解决：（1）提交临沂仲裁委员会仲裁；（2）向临沂市人民法院起诉。本合同发生纠纷，经双方协商不能解决时，采用第</w:t>
      </w:r>
      <w:r>
        <w:rPr>
          <w:rFonts w:hint="eastAsia" w:ascii="宋体" w:hAnsi="宋体"/>
          <w:u w:val="single"/>
        </w:rPr>
        <w:t xml:space="preserve">    </w:t>
      </w:r>
      <w:r>
        <w:rPr>
          <w:rFonts w:hint="eastAsia" w:ascii="宋体" w:hAnsi="宋体"/>
        </w:rPr>
        <w:t>种方式予以解决。</w:t>
      </w:r>
    </w:p>
    <w:p>
      <w:pPr>
        <w:pStyle w:val="9"/>
        <w:tabs>
          <w:tab w:val="left" w:pos="8295"/>
        </w:tabs>
        <w:spacing w:line="460" w:lineRule="exact"/>
        <w:rPr>
          <w:rFonts w:ascii="宋体" w:hAnsi="宋体"/>
          <w:b/>
        </w:rPr>
      </w:pPr>
      <w:r>
        <w:rPr>
          <w:rFonts w:hint="eastAsia" w:ascii="宋体" w:hAnsi="宋体"/>
          <w:b/>
        </w:rPr>
        <w:t xml:space="preserve">十六、补充协议  </w:t>
      </w:r>
    </w:p>
    <w:p>
      <w:pPr>
        <w:pStyle w:val="9"/>
        <w:spacing w:line="460" w:lineRule="exact"/>
        <w:rPr>
          <w:rFonts w:ascii="宋体" w:hAnsi="宋体"/>
        </w:rPr>
      </w:pPr>
      <w:r>
        <w:rPr>
          <w:rFonts w:hint="eastAsia" w:ascii="宋体" w:hAnsi="宋体"/>
        </w:rPr>
        <w:t>合同未尽事宜，经双方协商可签订补充协议，所签订的补充协议与本合同具有同等的法律效力，补充协议的生效应符合本合同第十二条的规定。合同补充条款应同时报临沂市政府采购监督管理办公室、招标代理机构备案。</w:t>
      </w:r>
    </w:p>
    <w:p>
      <w:pPr>
        <w:spacing w:line="460" w:lineRule="exact"/>
        <w:rPr>
          <w:rFonts w:ascii="宋体" w:hAnsi="宋体"/>
          <w:b/>
          <w:sz w:val="24"/>
        </w:rPr>
      </w:pPr>
      <w:r>
        <w:rPr>
          <w:rFonts w:hint="eastAsia" w:ascii="宋体" w:hAnsi="宋体"/>
          <w:b/>
          <w:sz w:val="24"/>
        </w:rPr>
        <w:t>十七、其他</w:t>
      </w:r>
    </w:p>
    <w:p>
      <w:pPr>
        <w:tabs>
          <w:tab w:val="left" w:pos="1080"/>
        </w:tabs>
        <w:spacing w:line="460" w:lineRule="exact"/>
        <w:ind w:firstLine="480" w:firstLineChars="200"/>
        <w:rPr>
          <w:rFonts w:ascii="宋体" w:hAnsi="宋体"/>
          <w:sz w:val="24"/>
        </w:rPr>
      </w:pPr>
      <w:r>
        <w:rPr>
          <w:rFonts w:hint="eastAsia" w:ascii="宋体" w:hAnsi="宋体"/>
          <w:sz w:val="24"/>
        </w:rPr>
        <w:t>1、甲方在授予合同时有权在对采招标件中规定的货物数量和服务予以增加或减少，乙方不改变报价单价。</w:t>
      </w:r>
    </w:p>
    <w:p>
      <w:pPr>
        <w:tabs>
          <w:tab w:val="left" w:pos="1080"/>
        </w:tabs>
        <w:spacing w:line="460" w:lineRule="exact"/>
        <w:ind w:firstLine="480" w:firstLineChars="200"/>
        <w:rPr>
          <w:rFonts w:ascii="宋体" w:hAnsi="宋体"/>
          <w:sz w:val="24"/>
        </w:rPr>
      </w:pPr>
      <w:r>
        <w:rPr>
          <w:rFonts w:hint="eastAsia" w:ascii="宋体" w:hAnsi="宋体"/>
          <w:sz w:val="24"/>
        </w:rPr>
        <w:t>2、合同生效后，甲方如因实际使用需要增加已供设备数量时，乙方提供应不高于中标时的单价。</w:t>
      </w:r>
    </w:p>
    <w:p>
      <w:pPr>
        <w:spacing w:line="460" w:lineRule="exact"/>
        <w:rPr>
          <w:rFonts w:ascii="宋体" w:hAnsi="宋体"/>
          <w:b/>
          <w:sz w:val="24"/>
        </w:rPr>
      </w:pPr>
      <w:r>
        <w:rPr>
          <w:rFonts w:hint="eastAsia" w:ascii="宋体" w:hAnsi="宋体"/>
          <w:b/>
          <w:sz w:val="24"/>
        </w:rPr>
        <w:t>十八、合同保存</w:t>
      </w:r>
    </w:p>
    <w:p>
      <w:pPr>
        <w:spacing w:line="460" w:lineRule="exact"/>
        <w:ind w:firstLine="480" w:firstLineChars="200"/>
        <w:rPr>
          <w:rFonts w:ascii="宋体" w:hAnsi="宋体"/>
          <w:sz w:val="24"/>
        </w:rPr>
      </w:pPr>
      <w:r>
        <w:rPr>
          <w:rFonts w:hint="eastAsia" w:ascii="宋体" w:hAnsi="宋体"/>
          <w:sz w:val="24"/>
        </w:rPr>
        <w:t>本合同一式</w:t>
      </w:r>
      <w:r>
        <w:rPr>
          <w:rFonts w:hint="eastAsia" w:ascii="宋体" w:hAnsi="宋体"/>
          <w:sz w:val="24"/>
          <w:u w:val="single"/>
        </w:rPr>
        <w:t xml:space="preserve"> 4 </w:t>
      </w:r>
      <w:r>
        <w:rPr>
          <w:rFonts w:hint="eastAsia" w:ascii="宋体" w:hAnsi="宋体"/>
          <w:sz w:val="24"/>
        </w:rPr>
        <w:t>份，甲方</w:t>
      </w:r>
      <w:r>
        <w:rPr>
          <w:rFonts w:hint="eastAsia" w:ascii="宋体" w:hAnsi="宋体"/>
          <w:sz w:val="24"/>
          <w:u w:val="single"/>
        </w:rPr>
        <w:t xml:space="preserve"> 1 </w:t>
      </w:r>
      <w:r>
        <w:rPr>
          <w:rFonts w:hint="eastAsia" w:ascii="宋体" w:hAnsi="宋体"/>
          <w:sz w:val="24"/>
        </w:rPr>
        <w:t>份，乙方</w:t>
      </w:r>
      <w:r>
        <w:rPr>
          <w:rFonts w:hint="eastAsia" w:ascii="宋体" w:hAnsi="宋体"/>
          <w:sz w:val="24"/>
          <w:u w:val="single"/>
        </w:rPr>
        <w:t xml:space="preserve"> 1 </w:t>
      </w:r>
      <w:r>
        <w:rPr>
          <w:rFonts w:hint="eastAsia" w:ascii="宋体" w:hAnsi="宋体"/>
          <w:sz w:val="24"/>
        </w:rPr>
        <w:t>份，政府采购监督管理办公室</w:t>
      </w:r>
      <w:r>
        <w:rPr>
          <w:rFonts w:hint="eastAsia" w:ascii="宋体" w:hAnsi="宋体"/>
          <w:sz w:val="24"/>
          <w:u w:val="single"/>
        </w:rPr>
        <w:t xml:space="preserve"> 1 </w:t>
      </w:r>
      <w:r>
        <w:rPr>
          <w:rFonts w:hint="eastAsia" w:ascii="宋体" w:hAnsi="宋体"/>
          <w:sz w:val="24"/>
        </w:rPr>
        <w:t>份，招标代理机构</w:t>
      </w:r>
      <w:r>
        <w:rPr>
          <w:rFonts w:hint="eastAsia" w:ascii="宋体" w:hAnsi="宋体"/>
          <w:sz w:val="24"/>
          <w:u w:val="single"/>
        </w:rPr>
        <w:t xml:space="preserve"> 1 </w:t>
      </w:r>
      <w:r>
        <w:rPr>
          <w:rFonts w:hint="eastAsia" w:ascii="宋体" w:hAnsi="宋体"/>
          <w:sz w:val="24"/>
        </w:rPr>
        <w:t>份。</w:t>
      </w:r>
    </w:p>
    <w:p>
      <w:pPr>
        <w:spacing w:line="480" w:lineRule="exact"/>
        <w:ind w:left="958" w:leftChars="456"/>
        <w:rPr>
          <w:rFonts w:ascii="宋体" w:hAnsi="宋体"/>
          <w:sz w:val="24"/>
        </w:rPr>
      </w:pPr>
    </w:p>
    <w:p>
      <w:pPr>
        <w:spacing w:line="480" w:lineRule="exact"/>
        <w:ind w:left="380" w:leftChars="181" w:firstLine="480"/>
        <w:rPr>
          <w:rFonts w:ascii="宋体" w:hAnsi="宋体"/>
          <w:sz w:val="24"/>
        </w:rPr>
      </w:pPr>
      <w:r>
        <w:rPr>
          <w:rFonts w:hint="eastAsia" w:ascii="宋体" w:hAnsi="宋体"/>
          <w:sz w:val="24"/>
        </w:rPr>
        <w:t>甲    方：                             乙    方：</w:t>
      </w:r>
    </w:p>
    <w:p>
      <w:pPr>
        <w:spacing w:line="480" w:lineRule="exact"/>
        <w:ind w:left="380" w:leftChars="181" w:firstLine="480" w:firstLineChars="200"/>
        <w:rPr>
          <w:rFonts w:ascii="宋体" w:hAnsi="宋体"/>
          <w:sz w:val="24"/>
        </w:rPr>
      </w:pPr>
      <w:r>
        <w:rPr>
          <w:rFonts w:hint="eastAsia" w:ascii="宋体" w:hAnsi="宋体"/>
          <w:sz w:val="24"/>
        </w:rPr>
        <w:t>盖    章                               盖    章</w:t>
      </w:r>
    </w:p>
    <w:p>
      <w:pPr>
        <w:spacing w:line="480" w:lineRule="exact"/>
        <w:ind w:left="380" w:leftChars="181" w:firstLine="482"/>
        <w:rPr>
          <w:rFonts w:ascii="宋体" w:hAnsi="宋体"/>
          <w:sz w:val="24"/>
        </w:rPr>
      </w:pPr>
      <w:r>
        <w:rPr>
          <w:rFonts w:hint="eastAsia" w:ascii="宋体" w:hAnsi="宋体"/>
          <w:sz w:val="24"/>
        </w:rPr>
        <w:t>全权代表：（签字或盖章）                全权代表：（签字或盖章）</w:t>
      </w:r>
    </w:p>
    <w:p>
      <w:pPr>
        <w:spacing w:line="480" w:lineRule="exact"/>
        <w:ind w:left="380" w:leftChars="181" w:firstLine="482"/>
        <w:rPr>
          <w:rFonts w:ascii="宋体" w:hAnsi="宋体"/>
          <w:sz w:val="24"/>
        </w:rPr>
      </w:pPr>
      <w:r>
        <w:rPr>
          <w:rFonts w:hint="eastAsia" w:ascii="宋体" w:hAnsi="宋体"/>
          <w:sz w:val="24"/>
        </w:rPr>
        <w:t>地    址：                             地    址：</w:t>
      </w:r>
    </w:p>
    <w:p>
      <w:pPr>
        <w:spacing w:line="480" w:lineRule="exact"/>
        <w:ind w:left="380" w:leftChars="181" w:firstLine="482"/>
        <w:rPr>
          <w:rFonts w:ascii="宋体" w:hAnsi="宋体"/>
          <w:sz w:val="24"/>
        </w:rPr>
      </w:pPr>
      <w:r>
        <w:rPr>
          <w:rFonts w:hint="eastAsia" w:ascii="宋体" w:hAnsi="宋体"/>
          <w:sz w:val="24"/>
        </w:rPr>
        <w:t>邮政编码：                             邮政编码：</w:t>
      </w:r>
    </w:p>
    <w:p>
      <w:pPr>
        <w:spacing w:line="480" w:lineRule="exact"/>
        <w:ind w:left="380" w:leftChars="181" w:firstLine="482"/>
        <w:rPr>
          <w:rFonts w:ascii="宋体" w:hAnsi="宋体"/>
          <w:sz w:val="24"/>
        </w:rPr>
      </w:pPr>
      <w:r>
        <w:rPr>
          <w:rFonts w:hint="eastAsia" w:ascii="宋体" w:hAnsi="宋体"/>
          <w:sz w:val="24"/>
        </w:rPr>
        <w:t>电    话：                             电    话：</w:t>
      </w:r>
    </w:p>
    <w:p>
      <w:pPr>
        <w:spacing w:line="480" w:lineRule="exact"/>
        <w:ind w:left="380" w:leftChars="181" w:firstLine="482"/>
        <w:rPr>
          <w:rFonts w:ascii="宋体" w:hAnsi="宋体"/>
          <w:sz w:val="24"/>
        </w:rPr>
      </w:pPr>
      <w:r>
        <w:rPr>
          <w:rFonts w:hint="eastAsia" w:ascii="宋体" w:hAnsi="宋体"/>
          <w:sz w:val="24"/>
        </w:rPr>
        <w:t>开户单位：                             开户单位：</w:t>
      </w:r>
    </w:p>
    <w:p>
      <w:pPr>
        <w:spacing w:line="480" w:lineRule="exact"/>
        <w:ind w:left="380" w:leftChars="181" w:firstLine="482"/>
        <w:rPr>
          <w:rFonts w:ascii="宋体" w:hAnsi="宋体"/>
          <w:sz w:val="24"/>
        </w:rPr>
      </w:pPr>
      <w:r>
        <w:rPr>
          <w:rFonts w:hint="eastAsia" w:ascii="宋体" w:hAnsi="宋体"/>
          <w:sz w:val="24"/>
        </w:rPr>
        <w:t>开户银行：                             开户银行：</w:t>
      </w:r>
    </w:p>
    <w:p>
      <w:pPr>
        <w:spacing w:line="480" w:lineRule="exact"/>
        <w:ind w:left="380" w:leftChars="181" w:firstLine="482"/>
        <w:rPr>
          <w:rFonts w:ascii="宋体" w:hAnsi="宋体"/>
          <w:sz w:val="24"/>
        </w:rPr>
      </w:pPr>
      <w:r>
        <w:rPr>
          <w:rFonts w:hint="eastAsia" w:ascii="宋体" w:hAnsi="宋体"/>
          <w:sz w:val="24"/>
        </w:rPr>
        <w:t xml:space="preserve">帐    号：                             帐    号： </w:t>
      </w:r>
    </w:p>
    <w:p>
      <w:pPr>
        <w:spacing w:line="480" w:lineRule="exact"/>
        <w:ind w:left="380" w:leftChars="181" w:firstLine="482"/>
        <w:rPr>
          <w:rFonts w:ascii="宋体" w:hAnsi="宋体"/>
          <w:sz w:val="24"/>
        </w:rPr>
      </w:pPr>
      <w:r>
        <w:rPr>
          <w:rFonts w:hint="eastAsia" w:ascii="宋体" w:hAnsi="宋体"/>
          <w:sz w:val="24"/>
        </w:rPr>
        <w:t xml:space="preserve">电    话                               电    话  </w:t>
      </w:r>
    </w:p>
    <w:p>
      <w:pPr>
        <w:spacing w:line="480" w:lineRule="exact"/>
        <w:ind w:firstLine="760" w:firstLineChars="317"/>
        <w:rPr>
          <w:rFonts w:ascii="宋体" w:hAnsi="宋体"/>
          <w:sz w:val="24"/>
        </w:rPr>
      </w:pPr>
      <w:r>
        <w:rPr>
          <w:rFonts w:hint="eastAsia" w:ascii="宋体" w:hAnsi="宋体"/>
          <w:sz w:val="24"/>
        </w:rPr>
        <w:t>本合同签订时间：                       本合同签订时间：</w:t>
      </w:r>
    </w:p>
    <w:p>
      <w:pPr>
        <w:spacing w:line="480" w:lineRule="exact"/>
        <w:jc w:val="center"/>
        <w:rPr>
          <w:rFonts w:ascii="宋体" w:hAnsi="宋体"/>
          <w:b/>
          <w:sz w:val="28"/>
        </w:rPr>
      </w:pPr>
      <w:r>
        <w:rPr>
          <w:rFonts w:hint="eastAsia" w:ascii="宋体" w:hAnsi="宋体"/>
          <w:sz w:val="24"/>
        </w:rPr>
        <w:t xml:space="preserve">   </w:t>
      </w:r>
    </w:p>
    <w:p>
      <w:pPr>
        <w:widowControl/>
        <w:spacing w:before="100" w:beforeAutospacing="1" w:after="100" w:afterAutospacing="1"/>
        <w:jc w:val="left"/>
        <w:rPr>
          <w:rFonts w:ascii="宋体" w:hAnsi="宋体"/>
          <w:b/>
          <w:sz w:val="28"/>
        </w:rPr>
        <w:sectPr>
          <w:pgSz w:w="11906" w:h="16838"/>
          <w:pgMar w:top="1440" w:right="1418" w:bottom="1440" w:left="1418" w:header="851" w:footer="992" w:gutter="0"/>
          <w:pgNumType w:fmt="decimal"/>
          <w:cols w:space="720" w:num="1"/>
          <w:docGrid w:type="lines" w:linePitch="312" w:charSpace="0"/>
        </w:sectPr>
      </w:pPr>
    </w:p>
    <w:p>
      <w:pPr>
        <w:pStyle w:val="3"/>
        <w:widowControl/>
        <w:spacing w:before="0" w:after="0" w:line="360" w:lineRule="auto"/>
        <w:jc w:val="center"/>
        <w:rPr>
          <w:rFonts w:ascii="宋体" w:hAnsi="宋体" w:cs="宋体"/>
        </w:rPr>
      </w:pPr>
      <w:r>
        <w:rPr>
          <w:rFonts w:hint="eastAsia" w:ascii="宋体" w:hAnsi="宋体" w:cs="宋体"/>
        </w:rPr>
        <w:t>第六章  附   件</w:t>
      </w:r>
    </w:p>
    <w:p>
      <w:pPr>
        <w:spacing w:line="360" w:lineRule="auto"/>
        <w:jc w:val="center"/>
        <w:rPr>
          <w:b/>
          <w:sz w:val="44"/>
        </w:rPr>
      </w:pPr>
      <w:r>
        <w:rPr>
          <w:rFonts w:hint="eastAsia" w:ascii="宋体" w:hAnsi="宋体" w:cs="宋体"/>
          <w:b/>
          <w:bCs/>
          <w:spacing w:val="-40"/>
          <w:sz w:val="32"/>
          <w:szCs w:val="32"/>
        </w:rPr>
        <w:t xml:space="preserve">报   价  </w:t>
      </w:r>
      <w:r>
        <w:rPr>
          <w:rFonts w:hint="eastAsia"/>
          <w:b/>
          <w:bCs/>
          <w:sz w:val="32"/>
          <w:szCs w:val="32"/>
        </w:rPr>
        <w:t>函</w:t>
      </w:r>
    </w:p>
    <w:p>
      <w:pPr>
        <w:spacing w:line="500" w:lineRule="exact"/>
        <w:jc w:val="left"/>
        <w:rPr>
          <w:rFonts w:ascii="宋体" w:hAnsi="宋体"/>
          <w:spacing w:val="-20"/>
          <w:sz w:val="24"/>
        </w:rPr>
      </w:pPr>
      <w:r>
        <w:rPr>
          <w:rFonts w:hint="eastAsia" w:ascii="宋体" w:hAnsi="宋体"/>
          <w:spacing w:val="-20"/>
          <w:sz w:val="24"/>
          <w:u w:val="single"/>
        </w:rPr>
        <w:t>山东立行建设项目管理有限公司</w:t>
      </w:r>
      <w:r>
        <w:rPr>
          <w:rFonts w:hint="eastAsia" w:ascii="宋体" w:hAnsi="宋体"/>
          <w:spacing w:val="-20"/>
          <w:sz w:val="24"/>
        </w:rPr>
        <w:t>：</w:t>
      </w:r>
    </w:p>
    <w:p>
      <w:pPr>
        <w:spacing w:line="500" w:lineRule="exact"/>
        <w:ind w:firstLine="345"/>
        <w:jc w:val="left"/>
        <w:rPr>
          <w:rFonts w:ascii="宋体" w:hAnsi="宋体"/>
          <w:sz w:val="24"/>
        </w:rPr>
      </w:pPr>
      <w:r>
        <w:rPr>
          <w:rFonts w:hint="eastAsia" w:ascii="宋体" w:hAnsi="宋体"/>
          <w:sz w:val="24"/>
        </w:rPr>
        <w:t xml:space="preserve"> 1.根据贵单位</w:t>
      </w:r>
      <w:r>
        <w:rPr>
          <w:rFonts w:hint="eastAsia" w:ascii="宋体" w:hAnsi="宋体" w:cs="宋体"/>
          <w:sz w:val="24"/>
          <w:u w:val="single"/>
        </w:rPr>
        <w:t xml:space="preserve"> 项目名称：                               </w:t>
      </w:r>
      <w:r>
        <w:rPr>
          <w:rFonts w:hint="eastAsia" w:ascii="宋体" w:hAnsi="宋体"/>
          <w:sz w:val="24"/>
          <w:u w:val="single"/>
        </w:rPr>
        <w:t xml:space="preserve"> </w:t>
      </w:r>
      <w:r>
        <w:rPr>
          <w:rFonts w:hint="eastAsia" w:ascii="宋体" w:hAnsi="宋体"/>
          <w:sz w:val="24"/>
        </w:rPr>
        <w:t>竞争性磋商文件，按照《中华人民共和国政府采购法》等有关法律、法规的规定，我单位经考察工程现场和研究贵单位的竞争性磋商文件及其补充说明后，愿意以</w:t>
      </w:r>
      <w:r>
        <w:rPr>
          <w:rFonts w:hint="eastAsia" w:ascii="宋体" w:hAnsi="宋体" w:cs="宋体"/>
          <w:sz w:val="24"/>
        </w:rPr>
        <w:t>人民币（大写）</w:t>
      </w:r>
      <w:r>
        <w:rPr>
          <w:rFonts w:hint="eastAsia"/>
          <w:sz w:val="24"/>
          <w:u w:val="single"/>
        </w:rPr>
        <w:t xml:space="preserve">     </w:t>
      </w:r>
      <w:r>
        <w:rPr>
          <w:rFonts w:hint="eastAsia" w:ascii="宋体" w:hAnsi="宋体"/>
          <w:sz w:val="24"/>
          <w:u w:val="single"/>
        </w:rPr>
        <w:t xml:space="preserve">    </w:t>
      </w:r>
      <w:r>
        <w:rPr>
          <w:rFonts w:hint="eastAsia" w:ascii="宋体" w:hAnsi="宋体"/>
          <w:sz w:val="24"/>
        </w:rPr>
        <w:t>元</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元）</w:t>
      </w:r>
      <w:r>
        <w:rPr>
          <w:rFonts w:hint="eastAsia" w:ascii="宋体" w:hAnsi="宋体"/>
          <w:sz w:val="24"/>
        </w:rPr>
        <w:t>的报价承包上述项目的施工、竣工和保修。</w:t>
      </w:r>
    </w:p>
    <w:p>
      <w:pPr>
        <w:spacing w:line="500" w:lineRule="exact"/>
        <w:rPr>
          <w:rFonts w:ascii="宋体" w:hAnsi="宋体"/>
          <w:sz w:val="24"/>
        </w:rPr>
      </w:pPr>
      <w:r>
        <w:rPr>
          <w:rFonts w:hint="eastAsia" w:ascii="宋体" w:hAnsi="宋体"/>
          <w:sz w:val="24"/>
        </w:rPr>
        <w:t xml:space="preserve">    2.一旦我方成交，我方保证在</w:t>
      </w:r>
      <w:r>
        <w:rPr>
          <w:rFonts w:hint="eastAsia" w:ascii="宋体" w:hAnsi="宋体"/>
          <w:sz w:val="24"/>
          <w:u w:val="single"/>
        </w:rPr>
        <w:t xml:space="preserve">     </w:t>
      </w:r>
      <w:r>
        <w:rPr>
          <w:rFonts w:hint="eastAsia" w:ascii="宋体" w:hAnsi="宋体"/>
          <w:sz w:val="24"/>
        </w:rPr>
        <w:t xml:space="preserve">天(日历天) 内竣工并移交整个工程，同时保证本工程竣工验收时达到一次验收 </w:t>
      </w:r>
      <w:r>
        <w:rPr>
          <w:rFonts w:hint="eastAsia" w:ascii="宋体" w:hAnsi="宋体"/>
          <w:sz w:val="24"/>
          <w:u w:val="single"/>
        </w:rPr>
        <w:t xml:space="preserve">      </w:t>
      </w:r>
      <w:r>
        <w:rPr>
          <w:rFonts w:hint="eastAsia" w:ascii="宋体" w:hAnsi="宋体"/>
          <w:sz w:val="24"/>
        </w:rPr>
        <w:t>的标准。</w:t>
      </w:r>
    </w:p>
    <w:p>
      <w:pPr>
        <w:spacing w:line="500" w:lineRule="exact"/>
        <w:rPr>
          <w:rFonts w:ascii="宋体" w:hAnsi="宋体"/>
          <w:sz w:val="24"/>
        </w:rPr>
      </w:pPr>
      <w:r>
        <w:rPr>
          <w:rFonts w:hint="eastAsia" w:ascii="宋体" w:hAnsi="宋体"/>
          <w:sz w:val="24"/>
        </w:rPr>
        <w:t xml:space="preserve">    3.我方同意所投送的响应文件在贵单位磋商文件规定的报价有效期内有效，在此期间我方的报价有可能成交，我方将受此约束。</w:t>
      </w:r>
    </w:p>
    <w:p>
      <w:pPr>
        <w:spacing w:line="500" w:lineRule="exact"/>
        <w:rPr>
          <w:rFonts w:ascii="宋体" w:hAnsi="宋体"/>
          <w:sz w:val="24"/>
        </w:rPr>
      </w:pPr>
      <w:r>
        <w:rPr>
          <w:rFonts w:hint="eastAsia" w:ascii="宋体" w:hAnsi="宋体"/>
          <w:sz w:val="24"/>
        </w:rPr>
        <w:t xml:space="preserve">    4.除非另外达成协议并生效，你方的《成交通知书》、磋商文件和本响应文件将构成约束我们甲乙双方的合同。</w:t>
      </w:r>
    </w:p>
    <w:p>
      <w:pPr>
        <w:spacing w:line="500" w:lineRule="exact"/>
        <w:rPr>
          <w:rFonts w:ascii="宋体" w:hAnsi="宋体"/>
          <w:sz w:val="24"/>
        </w:rPr>
      </w:pPr>
      <w:r>
        <w:rPr>
          <w:rFonts w:hint="eastAsia" w:ascii="宋体" w:hAnsi="宋体"/>
          <w:sz w:val="24"/>
        </w:rPr>
        <w:t xml:space="preserve">    5.我方理解贵单位不一定接受我方为成交单位，也不向未成交单位解释未成交的原因。</w:t>
      </w:r>
    </w:p>
    <w:p>
      <w:pPr>
        <w:spacing w:line="500" w:lineRule="exact"/>
        <w:rPr>
          <w:rFonts w:ascii="宋体" w:hAnsi="宋体"/>
          <w:sz w:val="24"/>
        </w:rPr>
      </w:pPr>
      <w:r>
        <w:rPr>
          <w:rFonts w:hint="eastAsia" w:ascii="宋体" w:hAnsi="宋体"/>
          <w:sz w:val="24"/>
        </w:rPr>
        <w:t xml:space="preserve">    报价单位(盖章)：</w:t>
      </w:r>
    </w:p>
    <w:p>
      <w:pPr>
        <w:spacing w:line="500" w:lineRule="exact"/>
        <w:rPr>
          <w:rFonts w:ascii="宋体" w:hAnsi="宋体"/>
          <w:sz w:val="24"/>
        </w:rPr>
      </w:pPr>
      <w:r>
        <w:rPr>
          <w:rFonts w:hint="eastAsia" w:ascii="宋体" w:hAnsi="宋体"/>
          <w:sz w:val="24"/>
        </w:rPr>
        <w:t xml:space="preserve">    单位地址：</w:t>
      </w:r>
    </w:p>
    <w:p>
      <w:pPr>
        <w:spacing w:line="500" w:lineRule="exact"/>
        <w:rPr>
          <w:rFonts w:ascii="宋体" w:hAnsi="宋体"/>
          <w:sz w:val="24"/>
        </w:rPr>
      </w:pPr>
      <w:r>
        <w:rPr>
          <w:rFonts w:hint="eastAsia" w:ascii="宋体" w:hAnsi="宋体"/>
          <w:sz w:val="24"/>
        </w:rPr>
        <w:t xml:space="preserve">    法定代表人或委托代理人(签字或盖章)</w:t>
      </w:r>
    </w:p>
    <w:p>
      <w:pPr>
        <w:spacing w:line="500" w:lineRule="exact"/>
        <w:ind w:firstLine="480"/>
        <w:rPr>
          <w:rFonts w:ascii="宋体" w:hAnsi="宋体"/>
          <w:sz w:val="24"/>
        </w:rPr>
      </w:pPr>
      <w:r>
        <w:rPr>
          <w:rFonts w:hint="eastAsia" w:ascii="宋体" w:hAnsi="宋体"/>
          <w:sz w:val="24"/>
        </w:rPr>
        <w:t>邮政编码：</w:t>
      </w:r>
    </w:p>
    <w:p>
      <w:pPr>
        <w:spacing w:line="500" w:lineRule="exact"/>
        <w:ind w:firstLine="480"/>
        <w:rPr>
          <w:rFonts w:ascii="宋体" w:hAnsi="宋体"/>
          <w:sz w:val="24"/>
        </w:rPr>
      </w:pPr>
      <w:r>
        <w:rPr>
          <w:rFonts w:hint="eastAsia" w:ascii="宋体" w:hAnsi="宋体"/>
          <w:sz w:val="24"/>
        </w:rPr>
        <w:t>电    话：</w:t>
      </w:r>
    </w:p>
    <w:p>
      <w:pPr>
        <w:spacing w:line="500" w:lineRule="exact"/>
        <w:ind w:firstLine="480"/>
        <w:rPr>
          <w:rFonts w:ascii="宋体" w:hAnsi="宋体"/>
          <w:sz w:val="24"/>
        </w:rPr>
      </w:pPr>
      <w:r>
        <w:rPr>
          <w:rFonts w:hint="eastAsia" w:ascii="宋体" w:hAnsi="宋体"/>
          <w:sz w:val="24"/>
        </w:rPr>
        <w:t>开户银行：</w:t>
      </w:r>
    </w:p>
    <w:p>
      <w:pPr>
        <w:spacing w:line="500" w:lineRule="exact"/>
        <w:ind w:firstLine="480"/>
        <w:rPr>
          <w:rFonts w:ascii="宋体" w:hAnsi="宋体"/>
          <w:sz w:val="24"/>
        </w:rPr>
      </w:pPr>
      <w:r>
        <w:rPr>
          <w:rFonts w:hint="eastAsia" w:ascii="宋体" w:hAnsi="宋体"/>
          <w:sz w:val="24"/>
        </w:rPr>
        <w:t>银行帐号：</w:t>
      </w:r>
    </w:p>
    <w:p>
      <w:pPr>
        <w:spacing w:line="500" w:lineRule="exact"/>
        <w:ind w:firstLine="480"/>
        <w:rPr>
          <w:rFonts w:ascii="宋体" w:hAnsi="宋体"/>
          <w:sz w:val="24"/>
        </w:rPr>
      </w:pPr>
      <w:r>
        <w:rPr>
          <w:rFonts w:hint="eastAsia" w:ascii="宋体" w:hAnsi="宋体"/>
          <w:sz w:val="24"/>
        </w:rPr>
        <w:t>开户地址：</w:t>
      </w:r>
    </w:p>
    <w:p>
      <w:pPr>
        <w:topLinePunct/>
        <w:spacing w:line="460" w:lineRule="exact"/>
        <w:rPr>
          <w:rFonts w:ascii="宋体" w:hAnsi="宋体"/>
          <w:bCs/>
          <w:sz w:val="24"/>
        </w:rPr>
      </w:pPr>
      <w:r>
        <w:rPr>
          <w:rFonts w:hint="eastAsia" w:ascii="宋体" w:hAnsi="宋体"/>
          <w:b/>
          <w:sz w:val="24"/>
        </w:rPr>
        <w:t xml:space="preserve">   </w:t>
      </w:r>
      <w:r>
        <w:rPr>
          <w:rFonts w:hint="eastAsia" w:ascii="宋体" w:hAnsi="宋体"/>
          <w:bCs/>
          <w:sz w:val="24"/>
        </w:rPr>
        <w:t xml:space="preserve"> 年 月 日</w:t>
      </w:r>
    </w:p>
    <w:p>
      <w:pPr>
        <w:topLinePunct/>
        <w:spacing w:line="460" w:lineRule="exact"/>
        <w:ind w:firstLine="482" w:firstLineChars="200"/>
        <w:rPr>
          <w:rFonts w:ascii="宋体" w:hAnsi="宋体" w:cs="宋体"/>
          <w:sz w:val="24"/>
        </w:rPr>
      </w:pPr>
      <w:r>
        <w:rPr>
          <w:rFonts w:hint="eastAsia" w:ascii="宋体" w:hAnsi="宋体"/>
          <w:b/>
          <w:sz w:val="24"/>
        </w:rPr>
        <w:t>备注：</w:t>
      </w:r>
      <w:r>
        <w:rPr>
          <w:rFonts w:hint="eastAsia" w:ascii="宋体" w:hAnsi="宋体"/>
          <w:b/>
          <w:iCs/>
          <w:sz w:val="24"/>
        </w:rPr>
        <w:t>为方便唱标，请</w:t>
      </w:r>
      <w:r>
        <w:rPr>
          <w:rFonts w:hint="eastAsia" w:ascii="宋体" w:hAnsi="宋体"/>
          <w:b/>
          <w:bCs/>
          <w:sz w:val="24"/>
        </w:rPr>
        <w:t>报价</w:t>
      </w:r>
      <w:r>
        <w:rPr>
          <w:rFonts w:hint="eastAsia" w:ascii="宋体" w:hAnsi="宋体"/>
          <w:b/>
          <w:iCs/>
          <w:sz w:val="24"/>
        </w:rPr>
        <w:t>人另外准备</w:t>
      </w:r>
      <w:r>
        <w:rPr>
          <w:rFonts w:hint="eastAsia" w:ascii="宋体" w:hAnsi="宋体"/>
          <w:b/>
          <w:bCs/>
          <w:iCs/>
          <w:sz w:val="24"/>
        </w:rPr>
        <w:t>一式三份</w:t>
      </w:r>
      <w:r>
        <w:rPr>
          <w:rFonts w:hint="eastAsia" w:ascii="宋体" w:hAnsi="宋体"/>
          <w:b/>
          <w:iCs/>
          <w:sz w:val="24"/>
        </w:rPr>
        <w:t>《</w:t>
      </w:r>
      <w:r>
        <w:rPr>
          <w:rFonts w:hint="eastAsia" w:ascii="宋体" w:hAnsi="宋体"/>
          <w:b/>
          <w:sz w:val="24"/>
        </w:rPr>
        <w:t>报价函</w:t>
      </w:r>
      <w:r>
        <w:rPr>
          <w:rFonts w:hint="eastAsia" w:ascii="宋体" w:hAnsi="宋体"/>
          <w:b/>
          <w:iCs/>
          <w:sz w:val="24"/>
        </w:rPr>
        <w:t>》用</w:t>
      </w:r>
      <w:r>
        <w:rPr>
          <w:rFonts w:hint="eastAsia" w:ascii="宋体" w:hAnsi="宋体"/>
          <w:b/>
          <w:sz w:val="24"/>
        </w:rPr>
        <w:t>密封袋</w:t>
      </w:r>
      <w:r>
        <w:rPr>
          <w:rFonts w:hint="eastAsia" w:ascii="宋体" w:hAnsi="宋体"/>
          <w:b/>
          <w:iCs/>
          <w:sz w:val="24"/>
        </w:rPr>
        <w:t>单独密封，在</w:t>
      </w:r>
      <w:r>
        <w:rPr>
          <w:rFonts w:hint="eastAsia" w:ascii="宋体" w:hAnsi="宋体"/>
          <w:b/>
          <w:sz w:val="24"/>
        </w:rPr>
        <w:t>密封袋</w:t>
      </w:r>
      <w:r>
        <w:rPr>
          <w:rFonts w:hint="eastAsia" w:ascii="宋体" w:hAnsi="宋体"/>
          <w:b/>
          <w:iCs/>
          <w:sz w:val="24"/>
        </w:rPr>
        <w:t>封口处加盖</w:t>
      </w:r>
      <w:r>
        <w:rPr>
          <w:rFonts w:hint="eastAsia" w:ascii="宋体" w:hAnsi="宋体"/>
          <w:b/>
          <w:bCs/>
          <w:sz w:val="24"/>
        </w:rPr>
        <w:t>报价</w:t>
      </w:r>
      <w:r>
        <w:rPr>
          <w:rFonts w:hint="eastAsia" w:ascii="宋体" w:hAnsi="宋体"/>
          <w:b/>
          <w:iCs/>
          <w:sz w:val="24"/>
        </w:rPr>
        <w:t>单位公章，与</w:t>
      </w:r>
      <w:r>
        <w:rPr>
          <w:rFonts w:hint="eastAsia" w:ascii="宋体" w:hAnsi="宋体"/>
          <w:b/>
          <w:bCs/>
          <w:sz w:val="24"/>
        </w:rPr>
        <w:t>响应</w:t>
      </w:r>
      <w:r>
        <w:rPr>
          <w:rFonts w:hint="eastAsia" w:ascii="宋体" w:hAnsi="宋体"/>
          <w:b/>
          <w:iCs/>
          <w:sz w:val="24"/>
        </w:rPr>
        <w:t>文件正、副本同时提交，如未提供则按无效标处理。</w:t>
      </w:r>
    </w:p>
    <w:p>
      <w:pPr>
        <w:spacing w:line="360" w:lineRule="auto"/>
        <w:rPr>
          <w:rFonts w:ascii="宋体" w:hAnsi="宋体" w:cs="宋体"/>
          <w:kern w:val="1"/>
          <w:sz w:val="24"/>
          <w:szCs w:val="20"/>
        </w:rPr>
      </w:pPr>
      <w:r>
        <w:rPr>
          <w:rFonts w:ascii="宋体" w:hAnsi="宋体" w:cs="宋体"/>
          <w:kern w:val="1"/>
          <w:sz w:val="24"/>
          <w:szCs w:val="20"/>
        </w:rPr>
        <w:t>附件</w:t>
      </w:r>
      <w:r>
        <w:rPr>
          <w:rFonts w:hint="eastAsia" w:ascii="宋体" w:hAnsi="宋体" w:cs="宋体"/>
          <w:kern w:val="1"/>
          <w:sz w:val="24"/>
          <w:szCs w:val="20"/>
        </w:rPr>
        <w:t>1</w:t>
      </w:r>
      <w:r>
        <w:rPr>
          <w:rFonts w:ascii="宋体" w:hAnsi="宋体" w:cs="宋体"/>
          <w:kern w:val="1"/>
          <w:sz w:val="24"/>
          <w:szCs w:val="20"/>
        </w:rPr>
        <w:t>：</w:t>
      </w:r>
    </w:p>
    <w:p>
      <w:pPr>
        <w:pStyle w:val="4"/>
        <w:rPr>
          <w:rFonts w:ascii="宋体" w:hAnsi="宋体" w:eastAsia="宋体" w:cs="宋体"/>
          <w:kern w:val="1"/>
        </w:rPr>
      </w:pPr>
      <w:bookmarkStart w:id="31" w:name="_Toc339282176"/>
      <w:bookmarkEnd w:id="31"/>
      <w:bookmarkStart w:id="32" w:name="_Toc6770"/>
      <w:bookmarkEnd w:id="32"/>
    </w:p>
    <w:p>
      <w:pPr>
        <w:pStyle w:val="4"/>
        <w:rPr>
          <w:rFonts w:ascii="宋体" w:hAnsi="宋体" w:eastAsia="宋体" w:cs="宋体"/>
          <w:kern w:val="1"/>
        </w:rPr>
      </w:pPr>
    </w:p>
    <w:p>
      <w:pPr>
        <w:pStyle w:val="4"/>
        <w:rPr>
          <w:rFonts w:ascii="宋体" w:hAnsi="宋体" w:eastAsia="宋体" w:cs="宋体"/>
          <w:kern w:val="1"/>
        </w:rPr>
      </w:pPr>
      <w:r>
        <w:rPr>
          <w:rFonts w:ascii="宋体" w:hAnsi="宋体" w:eastAsia="宋体" w:cs="宋体"/>
          <w:kern w:val="1"/>
        </w:rPr>
        <w:t>法定代表人授权委托书</w:t>
      </w:r>
    </w:p>
    <w:p>
      <w:pPr>
        <w:spacing w:line="460" w:lineRule="exact"/>
        <w:rPr>
          <w:rFonts w:ascii="宋体" w:hAnsi="宋体" w:cs="宋体"/>
          <w:kern w:val="1"/>
          <w:sz w:val="24"/>
          <w:szCs w:val="20"/>
        </w:rPr>
      </w:pPr>
      <w:r>
        <w:rPr>
          <w:rFonts w:ascii="宋体" w:hAnsi="宋体" w:cs="宋体"/>
          <w:kern w:val="1"/>
          <w:sz w:val="24"/>
          <w:szCs w:val="20"/>
        </w:rPr>
        <w:t>山东立行建设项目管理有限公司：</w:t>
      </w:r>
    </w:p>
    <w:p>
      <w:pPr>
        <w:widowControl/>
        <w:spacing w:line="360" w:lineRule="auto"/>
        <w:jc w:val="left"/>
        <w:rPr>
          <w:rFonts w:ascii="宋体" w:hAnsi="宋体" w:cs="宋体"/>
          <w:kern w:val="1"/>
          <w:sz w:val="24"/>
          <w:szCs w:val="20"/>
        </w:rPr>
      </w:pPr>
      <w:r>
        <w:rPr>
          <w:rFonts w:ascii="宋体" w:hAnsi="宋体" w:cs="宋体"/>
          <w:kern w:val="1"/>
          <w:sz w:val="24"/>
          <w:szCs w:val="20"/>
        </w:rPr>
        <w:t xml:space="preserve">  </w:t>
      </w:r>
      <w:r>
        <w:rPr>
          <w:rFonts w:hint="eastAsia" w:ascii="宋体" w:hAnsi="宋体" w:cs="宋体"/>
          <w:kern w:val="1"/>
          <w:sz w:val="24"/>
          <w:szCs w:val="20"/>
        </w:rPr>
        <w:t xml:space="preserve">  </w:t>
      </w:r>
    </w:p>
    <w:p>
      <w:pPr>
        <w:widowControl/>
        <w:spacing w:line="360" w:lineRule="auto"/>
        <w:jc w:val="left"/>
        <w:rPr>
          <w:rFonts w:ascii="宋体" w:hAnsi="宋体" w:cs="宋体"/>
          <w:kern w:val="1"/>
          <w:sz w:val="24"/>
          <w:szCs w:val="20"/>
        </w:rPr>
      </w:pPr>
      <w:r>
        <w:rPr>
          <w:rFonts w:hint="eastAsia" w:ascii="宋体" w:hAnsi="宋体" w:cs="宋体"/>
          <w:kern w:val="1"/>
          <w:sz w:val="24"/>
          <w:szCs w:val="20"/>
        </w:rPr>
        <w:t xml:space="preserve">    </w:t>
      </w:r>
      <w:r>
        <w:rPr>
          <w:rFonts w:ascii="宋体" w:hAnsi="宋体" w:cs="宋体"/>
          <w:kern w:val="1"/>
          <w:sz w:val="24"/>
          <w:szCs w:val="20"/>
        </w:rPr>
        <w:t xml:space="preserve">本授权委托书声明：我 </w:t>
      </w:r>
      <w:r>
        <w:rPr>
          <w:rFonts w:ascii="宋体" w:hAnsi="宋体" w:cs="宋体"/>
          <w:kern w:val="1"/>
          <w:sz w:val="24"/>
          <w:szCs w:val="20"/>
          <w:u w:val="single"/>
        </w:rPr>
        <w:t>（法定代表人姓名）</w:t>
      </w:r>
      <w:r>
        <w:rPr>
          <w:rFonts w:ascii="宋体" w:hAnsi="宋体" w:cs="宋体"/>
          <w:kern w:val="1"/>
          <w:sz w:val="24"/>
          <w:szCs w:val="20"/>
        </w:rPr>
        <w:t xml:space="preserve"> 系 </w:t>
      </w:r>
      <w:r>
        <w:rPr>
          <w:rFonts w:ascii="宋体" w:hAnsi="宋体" w:cs="宋体"/>
          <w:kern w:val="1"/>
          <w:sz w:val="24"/>
          <w:szCs w:val="20"/>
          <w:u w:val="single"/>
        </w:rPr>
        <w:t>（供应商名称）</w:t>
      </w:r>
      <w:r>
        <w:rPr>
          <w:rFonts w:ascii="宋体" w:hAnsi="宋体" w:cs="宋体"/>
          <w:kern w:val="1"/>
          <w:sz w:val="24"/>
          <w:szCs w:val="20"/>
        </w:rPr>
        <w:t xml:space="preserve"> 法定代表人，现授权委托 </w:t>
      </w:r>
      <w:r>
        <w:rPr>
          <w:rFonts w:ascii="宋体" w:hAnsi="宋体" w:cs="宋体"/>
          <w:kern w:val="1"/>
          <w:sz w:val="24"/>
          <w:szCs w:val="20"/>
          <w:u w:val="single"/>
        </w:rPr>
        <w:t xml:space="preserve">（全权代表姓名） </w:t>
      </w:r>
      <w:r>
        <w:rPr>
          <w:rFonts w:ascii="宋体" w:hAnsi="宋体" w:cs="宋体"/>
          <w:kern w:val="1"/>
          <w:sz w:val="24"/>
          <w:szCs w:val="20"/>
        </w:rPr>
        <w:t>为我单位本项目的全权代表，以本单位的名义参加贵公司组织的采购活动，全权代表在参加</w:t>
      </w:r>
      <w:r>
        <w:rPr>
          <w:rFonts w:ascii="宋体" w:hAnsi="宋体" w:cs="宋体"/>
          <w:kern w:val="1"/>
          <w:sz w:val="24"/>
          <w:szCs w:val="20"/>
          <w:u w:val="single"/>
        </w:rPr>
        <w:t xml:space="preserve"> </w:t>
      </w:r>
      <w:r>
        <w:rPr>
          <w:rFonts w:hint="eastAsia" w:ascii="宋体" w:hAnsi="宋体" w:cs="宋体"/>
          <w:sz w:val="24"/>
          <w:u w:val="single"/>
        </w:rPr>
        <w:t xml:space="preserve">         </w:t>
      </w:r>
      <w:r>
        <w:rPr>
          <w:rFonts w:ascii="宋体" w:hAnsi="宋体" w:cs="宋体"/>
          <w:kern w:val="1"/>
          <w:sz w:val="24"/>
          <w:szCs w:val="20"/>
        </w:rPr>
        <w:t>（项目编号：</w:t>
      </w:r>
      <w:r>
        <w:rPr>
          <w:rFonts w:hint="eastAsia" w:ascii="宋体" w:hAnsi="宋体" w:cs="宋体"/>
          <w:sz w:val="24"/>
          <w:u w:val="single"/>
        </w:rPr>
        <w:t xml:space="preserve">    </w:t>
      </w:r>
      <w:r>
        <w:rPr>
          <w:rFonts w:ascii="宋体" w:hAnsi="宋体" w:cs="宋体"/>
          <w:kern w:val="1"/>
          <w:sz w:val="24"/>
          <w:szCs w:val="20"/>
        </w:rPr>
        <w:t>）过程中所签署的一切文件和处理与之有关的一切事务，我均予以承认。</w:t>
      </w:r>
    </w:p>
    <w:p>
      <w:pPr>
        <w:spacing w:line="460" w:lineRule="exact"/>
        <w:ind w:firstLine="480"/>
        <w:rPr>
          <w:rFonts w:ascii="宋体" w:hAnsi="宋体" w:cs="宋体"/>
          <w:kern w:val="1"/>
          <w:sz w:val="24"/>
          <w:szCs w:val="20"/>
        </w:rPr>
      </w:pPr>
      <w:r>
        <w:rPr>
          <w:rFonts w:ascii="宋体" w:hAnsi="宋体" w:cs="宋体"/>
          <w:kern w:val="1"/>
          <w:sz w:val="24"/>
          <w:szCs w:val="20"/>
        </w:rPr>
        <w:t>全权代表无权转让委托权。</w:t>
      </w:r>
    </w:p>
    <w:p>
      <w:pPr>
        <w:spacing w:line="460" w:lineRule="exact"/>
        <w:ind w:firstLine="480"/>
        <w:rPr>
          <w:rFonts w:ascii="宋体" w:hAnsi="宋体" w:cs="宋体"/>
          <w:kern w:val="1"/>
          <w:sz w:val="24"/>
          <w:szCs w:val="20"/>
        </w:rPr>
      </w:pPr>
      <w:r>
        <w:rPr>
          <w:rFonts w:ascii="宋体" w:hAnsi="宋体" w:cs="宋体"/>
          <w:kern w:val="1"/>
          <w:sz w:val="24"/>
          <w:szCs w:val="20"/>
        </w:rPr>
        <w:t>特此委托。</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全权代表姓名：            性 别：           年 龄：</w:t>
      </w:r>
    </w:p>
    <w:p>
      <w:pPr>
        <w:spacing w:line="460" w:lineRule="exact"/>
        <w:ind w:firstLine="480"/>
        <w:rPr>
          <w:rFonts w:ascii="宋体" w:hAnsi="宋体" w:cs="宋体"/>
          <w:kern w:val="1"/>
          <w:sz w:val="24"/>
          <w:szCs w:val="20"/>
        </w:rPr>
      </w:pPr>
      <w:r>
        <w:rPr>
          <w:rFonts w:ascii="宋体" w:hAnsi="宋体" w:cs="宋体"/>
          <w:kern w:val="1"/>
          <w:sz w:val="24"/>
          <w:szCs w:val="20"/>
        </w:rPr>
        <w:t>部        门：            职 务：</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ind w:firstLine="200"/>
        <w:jc w:val="center"/>
        <w:rPr>
          <w:rFonts w:ascii="宋体" w:hAnsi="宋体" w:cs="宋体"/>
          <w:kern w:val="1"/>
          <w:sz w:val="24"/>
          <w:szCs w:val="20"/>
        </w:rPr>
      </w:pPr>
      <w:r>
        <w:rPr>
          <w:rFonts w:ascii="宋体" w:hAnsi="宋体" w:cs="宋体"/>
          <w:kern w:val="1"/>
          <w:sz w:val="24"/>
          <w:szCs w:val="20"/>
        </w:rPr>
        <w:t>(附贴全权代表身份证复印件)</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供应商（盖章）：</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法定代表人（签字</w:t>
      </w:r>
      <w:r>
        <w:rPr>
          <w:rFonts w:hint="eastAsia" w:ascii="宋体" w:hAnsi="宋体" w:cs="宋体"/>
          <w:kern w:val="1"/>
          <w:sz w:val="24"/>
          <w:szCs w:val="20"/>
        </w:rPr>
        <w:t>或盖章</w:t>
      </w:r>
      <w:r>
        <w:rPr>
          <w:rFonts w:ascii="宋体" w:hAnsi="宋体" w:cs="宋体"/>
          <w:kern w:val="1"/>
          <w:sz w:val="24"/>
          <w:szCs w:val="20"/>
        </w:rPr>
        <w:t>）：</w:t>
      </w:r>
    </w:p>
    <w:p>
      <w:pPr>
        <w:spacing w:line="460" w:lineRule="exact"/>
        <w:ind w:firstLine="480"/>
        <w:rPr>
          <w:rFonts w:ascii="宋体" w:hAnsi="宋体" w:cs="宋体"/>
          <w:kern w:val="1"/>
          <w:sz w:val="24"/>
          <w:szCs w:val="20"/>
        </w:rPr>
      </w:pPr>
    </w:p>
    <w:p>
      <w:pPr>
        <w:spacing w:line="460" w:lineRule="exact"/>
        <w:ind w:firstLine="480"/>
        <w:jc w:val="right"/>
        <w:rPr>
          <w:rFonts w:ascii="宋体" w:hAnsi="宋体" w:cs="宋体"/>
          <w:kern w:val="1"/>
          <w:sz w:val="24"/>
          <w:szCs w:val="20"/>
        </w:rPr>
      </w:pPr>
      <w:r>
        <w:rPr>
          <w:rFonts w:ascii="宋体" w:hAnsi="宋体" w:cs="宋体"/>
          <w:kern w:val="1"/>
          <w:sz w:val="24"/>
          <w:szCs w:val="20"/>
        </w:rPr>
        <w:t>日期：    年    月    日</w:t>
      </w:r>
    </w:p>
    <w:p>
      <w:pPr>
        <w:rPr>
          <w:rFonts w:ascii="宋体" w:hAnsi="宋体" w:cs="宋体"/>
          <w:kern w:val="1"/>
          <w:sz w:val="24"/>
          <w:szCs w:val="20"/>
        </w:rPr>
      </w:pPr>
    </w:p>
    <w:p>
      <w:pPr>
        <w:rPr>
          <w:rFonts w:ascii="宋体" w:hAnsi="宋体" w:cs="宋体"/>
          <w:kern w:val="1"/>
          <w:sz w:val="24"/>
          <w:szCs w:val="20"/>
        </w:rPr>
      </w:pPr>
    </w:p>
    <w:p>
      <w:pPr>
        <w:pStyle w:val="2"/>
        <w:rPr>
          <w:rFonts w:ascii="宋体" w:hAnsi="宋体" w:cs="宋体"/>
          <w:sz w:val="24"/>
        </w:rPr>
      </w:pPr>
    </w:p>
    <w:p>
      <w:pPr>
        <w:rPr>
          <w:rFonts w:ascii="宋体" w:hAnsi="宋体" w:cs="宋体"/>
          <w:kern w:val="1"/>
          <w:sz w:val="24"/>
          <w:szCs w:val="20"/>
        </w:rPr>
      </w:pPr>
    </w:p>
    <w:p>
      <w:pPr>
        <w:pStyle w:val="2"/>
        <w:rPr>
          <w:rFonts w:ascii="宋体" w:hAnsi="宋体" w:cs="宋体"/>
          <w:sz w:val="24"/>
        </w:rPr>
      </w:pPr>
    </w:p>
    <w:p>
      <w:pPr>
        <w:rPr>
          <w:rFonts w:ascii="宋体" w:hAnsi="宋体" w:cs="宋体"/>
          <w:kern w:val="1"/>
          <w:sz w:val="24"/>
          <w:szCs w:val="20"/>
        </w:rPr>
      </w:pPr>
    </w:p>
    <w:p>
      <w:pPr>
        <w:pStyle w:val="2"/>
        <w:rPr>
          <w:rFonts w:ascii="宋体" w:hAnsi="宋体" w:cs="宋体"/>
          <w:sz w:val="24"/>
        </w:rPr>
      </w:pPr>
    </w:p>
    <w:p>
      <w:pPr>
        <w:rPr>
          <w:rFonts w:ascii="宋体" w:hAnsi="宋体" w:cs="宋体"/>
          <w:kern w:val="1"/>
          <w:sz w:val="24"/>
          <w:szCs w:val="20"/>
        </w:rPr>
      </w:pPr>
    </w:p>
    <w:p>
      <w:pPr>
        <w:pStyle w:val="2"/>
        <w:rPr>
          <w:rFonts w:ascii="宋体" w:hAnsi="宋体" w:cs="宋体"/>
          <w:sz w:val="24"/>
        </w:rPr>
      </w:pPr>
    </w:p>
    <w:p>
      <w:pPr>
        <w:rPr>
          <w:rFonts w:ascii="宋体" w:hAnsi="宋体" w:cs="宋体"/>
          <w:kern w:val="1"/>
          <w:sz w:val="24"/>
          <w:szCs w:val="20"/>
        </w:rPr>
      </w:pPr>
    </w:p>
    <w:p>
      <w:pPr>
        <w:pStyle w:val="2"/>
      </w:pPr>
    </w:p>
    <w:p>
      <w:bookmarkStart w:id="33" w:name="_Toc339282177"/>
      <w:bookmarkEnd w:id="33"/>
      <w:bookmarkStart w:id="34" w:name="_Toc29221"/>
      <w:bookmarkEnd w:id="34"/>
    </w:p>
    <w:p>
      <w:pPr>
        <w:pStyle w:val="4"/>
        <w:rPr>
          <w:rFonts w:ascii="宋体" w:hAnsi="宋体" w:eastAsia="宋体" w:cs="宋体"/>
          <w:kern w:val="1"/>
        </w:rPr>
      </w:pPr>
      <w:r>
        <w:rPr>
          <w:rFonts w:ascii="宋体" w:hAnsi="宋体" w:eastAsia="宋体" w:cs="宋体"/>
          <w:kern w:val="1"/>
        </w:rPr>
        <w:t>法定代表人身份证明书</w:t>
      </w:r>
    </w:p>
    <w:p>
      <w:pPr>
        <w:pStyle w:val="9"/>
        <w:spacing w:line="560" w:lineRule="exact"/>
        <w:ind w:firstLine="540"/>
        <w:rPr>
          <w:rFonts w:ascii="宋体" w:hAnsi="宋体" w:cs="宋体"/>
          <w:sz w:val="24"/>
        </w:rPr>
      </w:pPr>
      <w:r>
        <w:rPr>
          <w:rFonts w:ascii="宋体" w:hAnsi="宋体" w:cs="宋体"/>
          <w:sz w:val="24"/>
        </w:rPr>
        <w:t>单位名称：</w:t>
      </w:r>
    </w:p>
    <w:p>
      <w:pPr>
        <w:pStyle w:val="9"/>
        <w:spacing w:line="560" w:lineRule="exact"/>
        <w:ind w:firstLine="540"/>
        <w:rPr>
          <w:rFonts w:ascii="宋体" w:hAnsi="宋体" w:cs="宋体"/>
          <w:sz w:val="24"/>
        </w:rPr>
      </w:pPr>
      <w:r>
        <w:rPr>
          <w:rFonts w:ascii="宋体" w:hAnsi="宋体" w:cs="宋体"/>
          <w:sz w:val="24"/>
        </w:rPr>
        <w:t>联系地址：</w:t>
      </w:r>
    </w:p>
    <w:p>
      <w:pPr>
        <w:pStyle w:val="9"/>
        <w:spacing w:line="560" w:lineRule="exact"/>
        <w:ind w:firstLine="540"/>
        <w:rPr>
          <w:rFonts w:ascii="宋体" w:hAnsi="宋体" w:cs="宋体"/>
          <w:sz w:val="24"/>
        </w:rPr>
      </w:pPr>
      <w:r>
        <w:rPr>
          <w:rFonts w:ascii="宋体" w:hAnsi="宋体" w:cs="宋体"/>
          <w:sz w:val="24"/>
        </w:rPr>
        <w:t>姓    名：         性别：         年龄：         职务：</w:t>
      </w:r>
    </w:p>
    <w:p>
      <w:pPr>
        <w:spacing w:line="560" w:lineRule="exact"/>
        <w:ind w:firstLine="1320"/>
        <w:rPr>
          <w:rFonts w:ascii="宋体" w:hAnsi="宋体" w:cs="宋体"/>
          <w:kern w:val="1"/>
          <w:sz w:val="24"/>
          <w:szCs w:val="20"/>
        </w:rPr>
      </w:pPr>
      <w:r>
        <w:rPr>
          <w:rFonts w:ascii="宋体" w:hAnsi="宋体" w:cs="宋体"/>
          <w:kern w:val="1"/>
          <w:sz w:val="24"/>
          <w:szCs w:val="20"/>
        </w:rPr>
        <w:t>系</w:t>
      </w:r>
      <w:r>
        <w:rPr>
          <w:rFonts w:ascii="宋体" w:hAnsi="宋体" w:cs="宋体"/>
          <w:kern w:val="1"/>
          <w:sz w:val="24"/>
          <w:szCs w:val="20"/>
          <w:u w:val="single"/>
        </w:rPr>
        <w:t xml:space="preserve">      &lt;供应商名称&gt;      </w:t>
      </w:r>
      <w:r>
        <w:rPr>
          <w:rFonts w:ascii="宋体" w:hAnsi="宋体" w:cs="宋体"/>
          <w:kern w:val="1"/>
          <w:sz w:val="24"/>
          <w:szCs w:val="20"/>
        </w:rPr>
        <w:t>的法定代表人。</w:t>
      </w:r>
    </w:p>
    <w:p>
      <w:pPr>
        <w:pStyle w:val="9"/>
        <w:spacing w:line="560" w:lineRule="exact"/>
        <w:ind w:firstLine="540"/>
        <w:rPr>
          <w:rFonts w:ascii="宋体" w:hAnsi="宋体" w:cs="宋体"/>
          <w:sz w:val="24"/>
        </w:rPr>
      </w:pPr>
      <w:r>
        <w:rPr>
          <w:rFonts w:ascii="宋体" w:hAnsi="宋体" w:cs="宋体"/>
          <w:sz w:val="24"/>
        </w:rPr>
        <w:t>特此证明。</w:t>
      </w:r>
    </w:p>
    <w:p>
      <w:pPr>
        <w:pStyle w:val="9"/>
        <w:spacing w:line="560" w:lineRule="exact"/>
        <w:ind w:firstLine="720"/>
        <w:rPr>
          <w:rFonts w:ascii="宋体" w:hAnsi="宋体" w:cs="宋体"/>
        </w:rPr>
      </w:pPr>
    </w:p>
    <w:p>
      <w:pPr>
        <w:pStyle w:val="9"/>
        <w:spacing w:line="560" w:lineRule="exact"/>
        <w:ind w:firstLine="720"/>
        <w:rPr>
          <w:rFonts w:ascii="宋体" w:hAnsi="宋体" w:cs="宋体"/>
        </w:rPr>
      </w:pPr>
    </w:p>
    <w:p>
      <w:pPr>
        <w:spacing w:line="560" w:lineRule="exact"/>
        <w:jc w:val="center"/>
        <w:rPr>
          <w:rFonts w:ascii="宋体" w:hAnsi="宋体" w:cs="宋体"/>
          <w:kern w:val="1"/>
          <w:sz w:val="24"/>
          <w:szCs w:val="20"/>
        </w:rPr>
      </w:pPr>
      <w:r>
        <w:rPr>
          <w:rFonts w:ascii="宋体" w:hAnsi="宋体" w:cs="宋体"/>
          <w:kern w:val="1"/>
          <w:sz w:val="24"/>
          <w:szCs w:val="20"/>
        </w:rPr>
        <w:t>（此处附贴法定代表人身份证复印件）</w:t>
      </w:r>
    </w:p>
    <w:p>
      <w:pPr>
        <w:pStyle w:val="9"/>
        <w:spacing w:line="560" w:lineRule="exact"/>
        <w:ind w:firstLine="720"/>
        <w:rPr>
          <w:rFonts w:ascii="宋体" w:hAnsi="宋体" w:cs="宋体"/>
        </w:rPr>
      </w:pPr>
    </w:p>
    <w:p>
      <w:pPr>
        <w:pStyle w:val="9"/>
        <w:spacing w:line="560" w:lineRule="exact"/>
        <w:ind w:firstLine="720"/>
        <w:rPr>
          <w:rFonts w:ascii="宋体" w:hAnsi="宋体" w:cs="宋体"/>
        </w:rPr>
      </w:pPr>
    </w:p>
    <w:p>
      <w:pPr>
        <w:pStyle w:val="9"/>
        <w:spacing w:line="560" w:lineRule="exact"/>
        <w:ind w:firstLine="720"/>
        <w:rPr>
          <w:rFonts w:ascii="宋体" w:hAnsi="宋体" w:cs="宋体"/>
        </w:rPr>
      </w:pPr>
    </w:p>
    <w:p>
      <w:pPr>
        <w:pStyle w:val="9"/>
        <w:spacing w:line="560" w:lineRule="exact"/>
        <w:ind w:firstLine="720"/>
        <w:rPr>
          <w:rFonts w:ascii="宋体" w:hAnsi="宋体" w:cs="宋体"/>
        </w:rPr>
      </w:pPr>
    </w:p>
    <w:p>
      <w:pPr>
        <w:pStyle w:val="9"/>
        <w:spacing w:line="560" w:lineRule="exact"/>
        <w:rPr>
          <w:rFonts w:ascii="宋体" w:hAnsi="宋体" w:cs="宋体"/>
        </w:rPr>
      </w:pPr>
    </w:p>
    <w:p>
      <w:pPr>
        <w:spacing w:line="560" w:lineRule="exact"/>
        <w:rPr>
          <w:rFonts w:ascii="宋体" w:hAnsi="宋体" w:cs="宋体"/>
          <w:kern w:val="1"/>
          <w:sz w:val="24"/>
          <w:szCs w:val="20"/>
          <w:u w:val="single"/>
        </w:rPr>
      </w:pPr>
      <w:r>
        <w:rPr>
          <w:rFonts w:ascii="宋体" w:hAnsi="宋体" w:cs="宋体"/>
          <w:kern w:val="1"/>
          <w:sz w:val="24"/>
          <w:szCs w:val="20"/>
        </w:rPr>
        <w:t>供应商名称（并加盖公章）：</w:t>
      </w:r>
      <w:r>
        <w:rPr>
          <w:rFonts w:ascii="宋体" w:hAnsi="宋体" w:cs="宋体"/>
          <w:kern w:val="1"/>
          <w:sz w:val="24"/>
          <w:szCs w:val="20"/>
          <w:u w:val="single"/>
        </w:rPr>
        <w:t xml:space="preserve">                             </w:t>
      </w:r>
    </w:p>
    <w:p>
      <w:pPr>
        <w:spacing w:line="560" w:lineRule="exact"/>
        <w:rPr>
          <w:rFonts w:ascii="宋体" w:hAnsi="宋体" w:cs="宋体"/>
          <w:kern w:val="1"/>
          <w:sz w:val="24"/>
          <w:szCs w:val="20"/>
        </w:rPr>
      </w:pPr>
      <w:bookmarkStart w:id="35" w:name="_4.6__"/>
      <w:bookmarkEnd w:id="35"/>
    </w:p>
    <w:p>
      <w:pPr>
        <w:spacing w:line="560" w:lineRule="exact"/>
        <w:jc w:val="right"/>
        <w:rPr>
          <w:rFonts w:ascii="宋体" w:hAnsi="宋体" w:cs="宋体"/>
          <w:kern w:val="1"/>
          <w:sz w:val="24"/>
          <w:szCs w:val="20"/>
        </w:rPr>
      </w:pPr>
    </w:p>
    <w:p>
      <w:pPr>
        <w:spacing w:line="560" w:lineRule="exact"/>
        <w:jc w:val="right"/>
        <w:rPr>
          <w:rFonts w:ascii="宋体" w:hAnsi="宋体" w:cs="宋体"/>
          <w:kern w:val="1"/>
          <w:sz w:val="24"/>
          <w:szCs w:val="20"/>
        </w:rPr>
      </w:pPr>
      <w:r>
        <w:rPr>
          <w:rFonts w:ascii="宋体" w:hAnsi="宋体" w:cs="宋体"/>
          <w:kern w:val="1"/>
          <w:sz w:val="24"/>
          <w:szCs w:val="20"/>
        </w:rPr>
        <w:t>日 期：      年  月  日</w:t>
      </w:r>
    </w:p>
    <w:p>
      <w:pPr>
        <w:spacing w:line="560" w:lineRule="exact"/>
        <w:rPr>
          <w:rFonts w:ascii="宋体" w:hAnsi="宋体" w:cs="宋体"/>
          <w:kern w:val="1"/>
          <w:sz w:val="24"/>
          <w:szCs w:val="20"/>
        </w:rPr>
      </w:pPr>
    </w:p>
    <w:p>
      <w:pPr>
        <w:spacing w:line="360" w:lineRule="auto"/>
        <w:rPr>
          <w:rFonts w:ascii="宋体" w:hAnsi="宋体" w:cs="宋体"/>
          <w:kern w:val="1"/>
          <w:sz w:val="24"/>
          <w:szCs w:val="20"/>
        </w:rPr>
      </w:pPr>
    </w:p>
    <w:p>
      <w:pPr>
        <w:spacing w:line="360" w:lineRule="auto"/>
        <w:rPr>
          <w:rFonts w:ascii="宋体" w:hAnsi="宋体" w:cs="宋体"/>
          <w:kern w:val="1"/>
          <w:sz w:val="24"/>
          <w:szCs w:val="20"/>
        </w:rPr>
      </w:pPr>
    </w:p>
    <w:p>
      <w:pPr>
        <w:widowControl/>
        <w:jc w:val="left"/>
        <w:rPr>
          <w:rFonts w:ascii="宋体" w:hAnsi="宋体" w:cs="宋体"/>
          <w:kern w:val="1"/>
          <w:sz w:val="24"/>
          <w:szCs w:val="20"/>
        </w:rPr>
      </w:pPr>
      <w:r>
        <w:rPr>
          <w:rFonts w:ascii="宋体" w:hAnsi="宋体" w:cs="宋体"/>
          <w:kern w:val="1"/>
          <w:sz w:val="24"/>
          <w:szCs w:val="20"/>
        </w:rPr>
        <w:br w:type="page"/>
      </w:r>
    </w:p>
    <w:p>
      <w:pPr>
        <w:spacing w:line="360" w:lineRule="auto"/>
        <w:rPr>
          <w:rFonts w:ascii="宋体" w:hAnsi="宋体" w:cs="宋体"/>
          <w:kern w:val="1"/>
          <w:sz w:val="24"/>
          <w:szCs w:val="20"/>
        </w:rPr>
      </w:pPr>
      <w:r>
        <w:rPr>
          <w:rFonts w:hint="eastAsia" w:ascii="宋体" w:hAnsi="宋体" w:cs="宋体"/>
          <w:kern w:val="1"/>
          <w:sz w:val="24"/>
          <w:szCs w:val="20"/>
        </w:rPr>
        <w:t>附件2：</w:t>
      </w:r>
    </w:p>
    <w:p>
      <w:pPr>
        <w:pStyle w:val="4"/>
        <w:rPr>
          <w:rFonts w:ascii="宋体" w:hAnsi="宋体" w:eastAsia="宋体" w:cs="宋体"/>
          <w:kern w:val="1"/>
        </w:rPr>
      </w:pPr>
      <w:r>
        <w:rPr>
          <w:rFonts w:hint="eastAsia" w:ascii="宋体" w:hAnsi="宋体" w:eastAsia="宋体" w:cs="宋体"/>
          <w:kern w:val="1"/>
        </w:rPr>
        <w:t>关于投标人对投标文件的真实性承诺</w:t>
      </w:r>
    </w:p>
    <w:p/>
    <w:p>
      <w:pPr>
        <w:spacing w:line="720" w:lineRule="auto"/>
        <w:jc w:val="left"/>
        <w:rPr>
          <w:rFonts w:ascii="宋体" w:hAnsi="宋体" w:cs="宋体"/>
          <w:kern w:val="1"/>
          <w:sz w:val="24"/>
          <w:szCs w:val="20"/>
        </w:rPr>
      </w:pPr>
      <w:r>
        <w:rPr>
          <w:rFonts w:hint="eastAsia" w:ascii="宋体" w:hAnsi="宋体" w:cs="宋体"/>
          <w:kern w:val="1"/>
          <w:sz w:val="24"/>
          <w:szCs w:val="20"/>
        </w:rPr>
        <w:t xml:space="preserve">    为进一步提高投标行为的严肃性，强化法律责任，请投标人对投标文件真实性的承诺，即要求投标人作出如下承诺：“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rPr>
          <w:rFonts w:ascii="宋体" w:hAnsi="宋体" w:cs="宋体"/>
          <w:b/>
          <w:kern w:val="1"/>
          <w:sz w:val="24"/>
          <w:szCs w:val="20"/>
        </w:rPr>
      </w:pPr>
    </w:p>
    <w:p>
      <w:pPr>
        <w:spacing w:line="360" w:lineRule="auto"/>
        <w:rPr>
          <w:rFonts w:ascii="宋体" w:hAnsi="宋体" w:cs="宋体"/>
          <w:b/>
          <w:kern w:val="1"/>
          <w:sz w:val="24"/>
          <w:szCs w:val="20"/>
        </w:rPr>
      </w:pPr>
    </w:p>
    <w:p>
      <w:pPr>
        <w:spacing w:line="360" w:lineRule="auto"/>
        <w:rPr>
          <w:rFonts w:ascii="宋体" w:hAnsi="宋体" w:cs="宋体"/>
          <w:b/>
          <w:kern w:val="1"/>
          <w:sz w:val="24"/>
          <w:szCs w:val="20"/>
        </w:rPr>
      </w:pPr>
    </w:p>
    <w:p>
      <w:pPr>
        <w:spacing w:line="360" w:lineRule="auto"/>
        <w:rPr>
          <w:rFonts w:ascii="宋体" w:hAnsi="宋体" w:cs="宋体"/>
          <w:b/>
          <w:kern w:val="1"/>
          <w:sz w:val="24"/>
          <w:szCs w:val="20"/>
        </w:rPr>
      </w:pPr>
    </w:p>
    <w:p>
      <w:pPr>
        <w:spacing w:line="360" w:lineRule="auto"/>
        <w:rPr>
          <w:rFonts w:ascii="宋体" w:hAnsi="宋体" w:cs="宋体"/>
          <w:b/>
          <w:kern w:val="1"/>
          <w:sz w:val="24"/>
          <w:szCs w:val="20"/>
        </w:rPr>
      </w:pPr>
    </w:p>
    <w:p>
      <w:pPr>
        <w:spacing w:line="360" w:lineRule="auto"/>
        <w:rPr>
          <w:rFonts w:ascii="宋体" w:hAnsi="宋体" w:cs="宋体"/>
          <w:b/>
          <w:kern w:val="1"/>
          <w:sz w:val="24"/>
          <w:szCs w:val="20"/>
        </w:rPr>
      </w:pPr>
    </w:p>
    <w:p>
      <w:pPr>
        <w:spacing w:line="360" w:lineRule="auto"/>
        <w:rPr>
          <w:rFonts w:ascii="宋体" w:hAnsi="宋体" w:cs="宋体"/>
          <w:b/>
          <w:kern w:val="1"/>
          <w:sz w:val="24"/>
          <w:szCs w:val="20"/>
        </w:rPr>
      </w:pPr>
    </w:p>
    <w:p>
      <w:pPr>
        <w:spacing w:line="360" w:lineRule="auto"/>
        <w:rPr>
          <w:rFonts w:ascii="宋体" w:hAnsi="宋体" w:cs="宋体"/>
          <w:b/>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供应商（盖章）：</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法定代表人（签字</w:t>
      </w:r>
      <w:r>
        <w:rPr>
          <w:rFonts w:hint="eastAsia" w:ascii="宋体" w:hAnsi="宋体" w:cs="宋体"/>
          <w:kern w:val="1"/>
          <w:sz w:val="24"/>
          <w:szCs w:val="20"/>
        </w:rPr>
        <w:t>或盖章</w:t>
      </w:r>
      <w:r>
        <w:rPr>
          <w:rFonts w:ascii="宋体" w:hAnsi="宋体" w:cs="宋体"/>
          <w:kern w:val="1"/>
          <w:sz w:val="24"/>
          <w:szCs w:val="20"/>
        </w:rPr>
        <w:t>）：</w:t>
      </w:r>
    </w:p>
    <w:p>
      <w:pPr>
        <w:spacing w:line="460" w:lineRule="exact"/>
        <w:ind w:firstLine="480"/>
        <w:rPr>
          <w:rFonts w:ascii="宋体" w:hAnsi="宋体" w:cs="宋体"/>
          <w:kern w:val="1"/>
          <w:sz w:val="24"/>
          <w:szCs w:val="20"/>
        </w:rPr>
      </w:pPr>
    </w:p>
    <w:p>
      <w:pPr>
        <w:spacing w:line="460" w:lineRule="exact"/>
        <w:ind w:firstLine="480"/>
        <w:jc w:val="right"/>
        <w:rPr>
          <w:rFonts w:ascii="宋体" w:hAnsi="宋体" w:cs="宋体"/>
          <w:kern w:val="1"/>
          <w:sz w:val="24"/>
          <w:szCs w:val="20"/>
        </w:rPr>
      </w:pPr>
      <w:r>
        <w:rPr>
          <w:rFonts w:ascii="宋体" w:hAnsi="宋体" w:cs="宋体"/>
          <w:kern w:val="1"/>
          <w:sz w:val="24"/>
          <w:szCs w:val="20"/>
        </w:rPr>
        <w:t>日期：    年    月    日</w:t>
      </w:r>
    </w:p>
    <w:p>
      <w:pPr>
        <w:spacing w:line="460" w:lineRule="exact"/>
        <w:rPr>
          <w:rFonts w:ascii="宋体" w:hAnsi="宋体" w:cs="宋体"/>
          <w:b/>
          <w:kern w:val="1"/>
          <w:sz w:val="24"/>
          <w:szCs w:val="20"/>
        </w:rPr>
      </w:pPr>
    </w:p>
    <w:p>
      <w:pPr>
        <w:rPr>
          <w:rFonts w:ascii="宋体" w:hAnsi="宋体" w:cs="宋体"/>
          <w:sz w:val="24"/>
        </w:rPr>
      </w:pPr>
    </w:p>
    <w:p/>
    <w:p>
      <w:pPr>
        <w:spacing w:line="460" w:lineRule="exact"/>
        <w:ind w:firstLine="480" w:firstLineChars="200"/>
        <w:jc w:val="right"/>
        <w:rPr>
          <w:rFonts w:ascii="宋体" w:hAnsi="宋体" w:cs="宋体"/>
          <w:sz w:val="24"/>
        </w:rPr>
      </w:pPr>
    </w:p>
    <w:p>
      <w:pPr>
        <w:widowControl/>
        <w:jc w:val="left"/>
        <w:rPr>
          <w:rFonts w:ascii="宋体" w:hAnsi="宋体" w:cs="宋体"/>
          <w:sz w:val="24"/>
        </w:rPr>
      </w:pPr>
      <w:r>
        <w:rPr>
          <w:rFonts w:ascii="宋体" w:hAnsi="宋体" w:cs="宋体"/>
          <w:sz w:val="24"/>
        </w:rPr>
        <w:br w:type="page"/>
      </w:r>
      <w:bookmarkStart w:id="69" w:name="_GoBack"/>
      <w:bookmarkEnd w:id="69"/>
    </w:p>
    <w:p>
      <w:pPr>
        <w:spacing w:line="460" w:lineRule="exact"/>
        <w:rPr>
          <w:rFonts w:ascii="宋体" w:hAnsi="宋体" w:cs="宋体"/>
          <w:sz w:val="24"/>
        </w:rPr>
      </w:pPr>
      <w:r>
        <w:rPr>
          <w:rFonts w:hint="eastAsia" w:ascii="宋体" w:hAnsi="宋体" w:cs="宋体"/>
          <w:sz w:val="24"/>
        </w:rPr>
        <w:t>附件3：</w:t>
      </w:r>
      <w:bookmarkStart w:id="36" w:name="_Toc288727569"/>
      <w:bookmarkStart w:id="37" w:name="_Toc339282179"/>
      <w:bookmarkStart w:id="38" w:name="_Toc5719"/>
    </w:p>
    <w:p>
      <w:pPr>
        <w:spacing w:line="480" w:lineRule="exact"/>
        <w:rPr>
          <w:rFonts w:ascii="宋体" w:hAnsi="宋体"/>
          <w:sz w:val="24"/>
        </w:rPr>
      </w:pPr>
    </w:p>
    <w:p>
      <w:pPr>
        <w:spacing w:line="500" w:lineRule="exact"/>
        <w:jc w:val="center"/>
        <w:rPr>
          <w:rFonts w:ascii="宋体" w:hAnsi="宋体" w:cs="宋体"/>
          <w:b/>
          <w:sz w:val="32"/>
          <w:szCs w:val="32"/>
        </w:rPr>
      </w:pPr>
      <w:r>
        <w:rPr>
          <w:rFonts w:hint="eastAsia" w:ascii="宋体" w:hAnsi="宋体" w:cs="宋体"/>
          <w:b/>
          <w:sz w:val="32"/>
          <w:szCs w:val="32"/>
        </w:rPr>
        <w:t>公 开 报 价 一 览 表</w:t>
      </w:r>
    </w:p>
    <w:p>
      <w:pPr>
        <w:pStyle w:val="15"/>
        <w:spacing w:before="0" w:beforeAutospacing="0" w:after="0" w:afterAutospacing="0" w:line="500" w:lineRule="exact"/>
        <w:ind w:firstLine="1800" w:firstLineChars="750"/>
        <w:jc w:val="both"/>
        <w:rPr>
          <w:rFonts w:ascii="宋体" w:hAnsi="宋体" w:cs="宋体"/>
          <w:bCs/>
          <w:szCs w:val="24"/>
        </w:rPr>
      </w:pPr>
      <w:r>
        <w:rPr>
          <w:rFonts w:hint="eastAsia" w:ascii="宋体" w:hAnsi="宋体" w:cs="宋体"/>
          <w:bCs/>
          <w:kern w:val="2"/>
          <w:szCs w:val="24"/>
        </w:rPr>
        <w:t>（</w:t>
      </w:r>
      <w:r>
        <w:rPr>
          <w:rFonts w:hint="eastAsia" w:ascii="宋体" w:hAnsi="宋体" w:cs="宋体"/>
          <w:b/>
          <w:bCs/>
          <w:kern w:val="2"/>
          <w:szCs w:val="24"/>
        </w:rPr>
        <w:t>本表除投标文件内包含外，另单独密封一式三份</w:t>
      </w:r>
      <w:r>
        <w:rPr>
          <w:rFonts w:hint="eastAsia" w:ascii="宋体" w:hAnsi="宋体" w:cs="宋体"/>
          <w:bCs/>
          <w:kern w:val="2"/>
          <w:szCs w:val="24"/>
        </w:rPr>
        <w:t>）</w:t>
      </w:r>
    </w:p>
    <w:p>
      <w:pPr>
        <w:spacing w:line="500" w:lineRule="exact"/>
        <w:ind w:firstLine="120" w:firstLineChars="50"/>
        <w:rPr>
          <w:rFonts w:ascii="宋体" w:hAnsi="宋体" w:cs="宋体"/>
          <w:sz w:val="24"/>
        </w:rPr>
      </w:pPr>
      <w:r>
        <w:rPr>
          <w:rFonts w:hint="eastAsia" w:ascii="宋体" w:hAnsi="宋体" w:cs="宋体"/>
          <w:sz w:val="24"/>
        </w:rPr>
        <w:t xml:space="preserve">项目名称：                 </w:t>
      </w:r>
    </w:p>
    <w:tbl>
      <w:tblPr>
        <w:tblStyle w:val="1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6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trPr>
        <w:tc>
          <w:tcPr>
            <w:tcW w:w="923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0"/>
              </w:rPr>
            </w:pPr>
            <w:r>
              <w:rPr>
                <w:rFonts w:hint="eastAsia" w:ascii="宋体" w:hAnsi="宋体" w:cs="宋体"/>
                <w:sz w:val="24"/>
                <w:szCs w:val="20"/>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0"/>
              </w:rPr>
            </w:pPr>
            <w:r>
              <w:rPr>
                <w:rFonts w:hint="eastAsia" w:ascii="宋体" w:hAnsi="宋体" w:cs="宋体"/>
                <w:sz w:val="24"/>
                <w:szCs w:val="20"/>
              </w:rPr>
              <w:t>总报价（元）</w:t>
            </w:r>
          </w:p>
        </w:tc>
        <w:tc>
          <w:tcPr>
            <w:tcW w:w="6828" w:type="dxa"/>
            <w:tcBorders>
              <w:top w:val="single" w:color="auto" w:sz="4" w:space="0"/>
              <w:left w:val="single" w:color="auto" w:sz="4" w:space="0"/>
              <w:bottom w:val="single" w:color="auto" w:sz="4" w:space="0"/>
              <w:right w:val="single" w:color="auto" w:sz="4" w:space="0"/>
            </w:tcBorders>
            <w:vAlign w:val="center"/>
          </w:tcPr>
          <w:p>
            <w:pPr>
              <w:spacing w:line="360" w:lineRule="auto"/>
              <w:ind w:firstLine="182" w:firstLineChars="76"/>
              <w:rPr>
                <w:rFonts w:ascii="宋体" w:hAnsi="宋体" w:cs="宋体"/>
                <w:sz w:val="24"/>
                <w:szCs w:val="20"/>
              </w:rPr>
            </w:pPr>
            <w:r>
              <w:rPr>
                <w:rFonts w:hint="eastAsia" w:ascii="宋体" w:hAnsi="宋体" w:cs="宋体"/>
                <w:sz w:val="24"/>
                <w:szCs w:val="20"/>
              </w:rPr>
              <w:t>大写：</w:t>
            </w:r>
          </w:p>
          <w:p>
            <w:pPr>
              <w:spacing w:line="360" w:lineRule="auto"/>
              <w:ind w:firstLine="182" w:firstLineChars="76"/>
              <w:rPr>
                <w:rFonts w:ascii="宋体" w:hAnsi="宋体" w:cs="宋体"/>
                <w:sz w:val="24"/>
                <w:szCs w:val="20"/>
              </w:rPr>
            </w:pPr>
            <w:r>
              <w:rPr>
                <w:rFonts w:hint="eastAsia" w:ascii="宋体" w:hAnsi="宋体" w:cs="宋体"/>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0"/>
              </w:rPr>
            </w:pPr>
            <w:r>
              <w:rPr>
                <w:rFonts w:hint="eastAsia" w:ascii="宋体" w:hAnsi="宋体" w:cs="宋体"/>
                <w:sz w:val="24"/>
                <w:szCs w:val="20"/>
              </w:rPr>
              <w:t>供货期（工期）</w:t>
            </w:r>
          </w:p>
        </w:tc>
        <w:tc>
          <w:tcPr>
            <w:tcW w:w="682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0"/>
              </w:rPr>
            </w:pPr>
            <w:r>
              <w:rPr>
                <w:rFonts w:hint="eastAsia" w:ascii="宋体" w:hAnsi="宋体" w:cs="宋体"/>
                <w:sz w:val="24"/>
                <w:szCs w:val="20"/>
              </w:rPr>
              <w:t>质保期</w:t>
            </w:r>
          </w:p>
        </w:tc>
        <w:tc>
          <w:tcPr>
            <w:tcW w:w="682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0"/>
              </w:rPr>
            </w:pPr>
            <w:r>
              <w:rPr>
                <w:rFonts w:hint="eastAsia" w:ascii="宋体" w:hAnsi="宋体" w:cs="宋体"/>
                <w:sz w:val="24"/>
                <w:szCs w:val="20"/>
              </w:rPr>
              <w:t>对招标文件的认同程度（是否完全认同）</w:t>
            </w:r>
          </w:p>
        </w:tc>
        <w:tc>
          <w:tcPr>
            <w:tcW w:w="682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0"/>
              </w:rPr>
            </w:pPr>
            <w:r>
              <w:rPr>
                <w:rFonts w:hint="eastAsia" w:ascii="宋体" w:hAnsi="宋体" w:cs="宋体"/>
                <w:sz w:val="24"/>
                <w:szCs w:val="20"/>
              </w:rPr>
              <w:t>合理化建议</w:t>
            </w:r>
          </w:p>
        </w:tc>
        <w:tc>
          <w:tcPr>
            <w:tcW w:w="682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0"/>
              </w:rPr>
            </w:pPr>
            <w:r>
              <w:rPr>
                <w:rFonts w:hint="eastAsia" w:ascii="宋体" w:hAnsi="宋体" w:cs="宋体"/>
                <w:sz w:val="24"/>
                <w:szCs w:val="20"/>
              </w:rPr>
              <w:t>优惠承诺及售后服务承诺</w:t>
            </w:r>
          </w:p>
        </w:tc>
        <w:tc>
          <w:tcPr>
            <w:tcW w:w="682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0"/>
              </w:rPr>
            </w:pPr>
            <w:r>
              <w:rPr>
                <w:rFonts w:hint="eastAsia" w:ascii="宋体" w:hAnsi="宋体" w:cs="宋体"/>
                <w:sz w:val="24"/>
                <w:szCs w:val="20"/>
              </w:rPr>
              <w:t>其它</w:t>
            </w:r>
          </w:p>
        </w:tc>
        <w:tc>
          <w:tcPr>
            <w:tcW w:w="682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0"/>
                <w:u w:val="single"/>
              </w:rPr>
            </w:pPr>
          </w:p>
        </w:tc>
      </w:tr>
    </w:tbl>
    <w:p>
      <w:pPr>
        <w:spacing w:line="500" w:lineRule="exact"/>
        <w:ind w:firstLine="240" w:firstLineChars="100"/>
        <w:rPr>
          <w:rFonts w:ascii="宋体" w:hAnsi="宋体" w:cs="宋体"/>
          <w:sz w:val="24"/>
        </w:rPr>
      </w:pPr>
      <w:r>
        <w:rPr>
          <w:rFonts w:hint="eastAsia" w:ascii="宋体" w:hAnsi="宋体" w:cs="宋体"/>
          <w:sz w:val="24"/>
        </w:rPr>
        <w:t>注：</w:t>
      </w:r>
    </w:p>
    <w:p>
      <w:pPr>
        <w:spacing w:line="500" w:lineRule="exact"/>
        <w:ind w:firstLine="240" w:firstLineChars="100"/>
        <w:rPr>
          <w:rFonts w:ascii="宋体" w:hAnsi="宋体" w:cs="宋体"/>
          <w:sz w:val="24"/>
        </w:rPr>
      </w:pPr>
      <w:r>
        <w:rPr>
          <w:rFonts w:hint="eastAsia" w:ascii="宋体" w:hAnsi="宋体" w:cs="宋体"/>
          <w:sz w:val="24"/>
        </w:rPr>
        <w:t>1、投标报价单位为人民币元；</w:t>
      </w:r>
    </w:p>
    <w:p>
      <w:pPr>
        <w:spacing w:line="500" w:lineRule="exact"/>
        <w:ind w:firstLine="240" w:firstLineChars="100"/>
        <w:rPr>
          <w:rFonts w:ascii="宋体" w:hAnsi="宋体" w:cs="宋体"/>
          <w:sz w:val="24"/>
        </w:rPr>
      </w:pPr>
      <w:r>
        <w:rPr>
          <w:rFonts w:hint="eastAsia" w:ascii="宋体" w:hAnsi="宋体" w:cs="宋体"/>
          <w:sz w:val="24"/>
        </w:rPr>
        <w:t>2、</w:t>
      </w:r>
      <w:r>
        <w:rPr>
          <w:rFonts w:hint="eastAsia" w:ascii="宋体" w:hAnsi="宋体" w:cs="宋体"/>
          <w:b/>
          <w:sz w:val="24"/>
        </w:rPr>
        <w:t>报价含施工完毕并验收合格前的所有费用（至最终用户）；</w:t>
      </w:r>
    </w:p>
    <w:p>
      <w:pPr>
        <w:spacing w:line="500" w:lineRule="exact"/>
        <w:ind w:firstLine="235" w:firstLineChars="98"/>
        <w:rPr>
          <w:rFonts w:ascii="宋体" w:hAnsi="宋体" w:cs="宋体"/>
          <w:sz w:val="24"/>
        </w:rPr>
      </w:pPr>
      <w:r>
        <w:rPr>
          <w:rFonts w:hint="eastAsia" w:ascii="宋体" w:hAnsi="宋体" w:cs="宋体"/>
          <w:sz w:val="24"/>
        </w:rPr>
        <w:t>3、表格不够可按相同格式加以扩展。</w:t>
      </w:r>
    </w:p>
    <w:p>
      <w:pPr>
        <w:spacing w:line="500" w:lineRule="exact"/>
        <w:ind w:firstLine="235" w:firstLineChars="98"/>
        <w:rPr>
          <w:rFonts w:ascii="宋体" w:hAnsi="宋体" w:cs="宋体"/>
          <w:sz w:val="24"/>
        </w:rPr>
      </w:pPr>
    </w:p>
    <w:p>
      <w:pPr>
        <w:spacing w:line="500" w:lineRule="exact"/>
        <w:ind w:firstLine="240" w:firstLineChars="100"/>
        <w:rPr>
          <w:rFonts w:ascii="宋体" w:hAnsi="宋体" w:cs="宋体"/>
          <w:sz w:val="24"/>
        </w:rPr>
      </w:pPr>
      <w:r>
        <w:rPr>
          <w:rFonts w:hint="eastAsia" w:ascii="宋体" w:hAnsi="宋体" w:cs="宋体"/>
          <w:sz w:val="24"/>
        </w:rPr>
        <w:t>投标人 （公章）：</w:t>
      </w:r>
    </w:p>
    <w:p>
      <w:pPr>
        <w:spacing w:line="500" w:lineRule="exact"/>
        <w:ind w:firstLine="240" w:firstLineChars="100"/>
        <w:rPr>
          <w:rFonts w:ascii="宋体" w:hAnsi="宋体" w:cs="宋体"/>
          <w:sz w:val="24"/>
        </w:rPr>
      </w:pPr>
      <w:r>
        <w:rPr>
          <w:rFonts w:hint="eastAsia" w:ascii="宋体" w:hAnsi="宋体" w:cs="宋体"/>
          <w:sz w:val="24"/>
        </w:rPr>
        <w:t>法定代表人或投标人全权代表：（签字或印章）</w:t>
      </w:r>
    </w:p>
    <w:p>
      <w:pPr>
        <w:spacing w:line="500" w:lineRule="exact"/>
        <w:rPr>
          <w:rFonts w:ascii="宋体" w:hAnsi="宋体" w:cs="宋体"/>
          <w:sz w:val="24"/>
        </w:rPr>
      </w:pPr>
    </w:p>
    <w:p>
      <w:pPr>
        <w:spacing w:line="500" w:lineRule="exact"/>
        <w:rPr>
          <w:rFonts w:ascii="宋体" w:hAnsi="宋体" w:cs="宋体"/>
          <w:sz w:val="24"/>
        </w:rPr>
      </w:pPr>
    </w:p>
    <w:p>
      <w:pPr>
        <w:spacing w:line="500" w:lineRule="exact"/>
        <w:rPr>
          <w:rFonts w:ascii="宋体" w:hAnsi="宋体" w:cs="宋体"/>
          <w:sz w:val="24"/>
        </w:rPr>
      </w:pPr>
      <w:r>
        <w:rPr>
          <w:rFonts w:hint="eastAsia" w:ascii="宋体" w:hAnsi="宋体" w:cs="宋体"/>
          <w:sz w:val="24"/>
        </w:rPr>
        <w:t xml:space="preserve">                                                             年   月   日</w:t>
      </w:r>
    </w:p>
    <w:p>
      <w:pPr>
        <w:rPr>
          <w:rFonts w:ascii="宋体" w:hAnsi="宋体"/>
          <w:sz w:val="24"/>
        </w:rPr>
        <w:sectPr>
          <w:headerReference r:id="rId5" w:type="default"/>
          <w:footerReference r:id="rId6" w:type="default"/>
          <w:pgSz w:w="11906" w:h="16838"/>
          <w:pgMar w:top="1440" w:right="1418" w:bottom="1440" w:left="1418" w:header="851" w:footer="992" w:gutter="0"/>
          <w:pgNumType w:fmt="decimal"/>
          <w:cols w:space="720" w:num="1"/>
          <w:docGrid w:type="lines" w:linePitch="312" w:charSpace="0"/>
        </w:sectPr>
      </w:pPr>
    </w:p>
    <w:p>
      <w:pPr>
        <w:pStyle w:val="2"/>
        <w:rPr>
          <w:rFonts w:ascii="宋体" w:hAnsi="宋体" w:cs="宋体"/>
          <w:sz w:val="24"/>
        </w:rPr>
      </w:pPr>
    </w:p>
    <w:p/>
    <w:p>
      <w:pPr>
        <w:pStyle w:val="21"/>
        <w:jc w:val="center"/>
        <w:rPr>
          <w:b/>
          <w:bCs/>
          <w:color w:val="auto"/>
          <w:sz w:val="28"/>
          <w:szCs w:val="21"/>
        </w:rPr>
      </w:pPr>
    </w:p>
    <w:p>
      <w:pPr>
        <w:pStyle w:val="21"/>
        <w:jc w:val="center"/>
        <w:rPr>
          <w:b/>
          <w:bCs/>
          <w:color w:val="auto"/>
          <w:sz w:val="28"/>
          <w:szCs w:val="21"/>
        </w:rPr>
      </w:pPr>
      <w:r>
        <w:rPr>
          <w:rFonts w:hint="eastAsia"/>
          <w:b/>
          <w:bCs/>
          <w:color w:val="auto"/>
          <w:sz w:val="28"/>
          <w:szCs w:val="21"/>
        </w:rPr>
        <w:t>已标价工程量清单</w:t>
      </w: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center"/>
        <w:rPr>
          <w:b/>
          <w:bCs/>
          <w:color w:val="auto"/>
          <w:sz w:val="28"/>
          <w:szCs w:val="21"/>
        </w:rPr>
      </w:pPr>
    </w:p>
    <w:p>
      <w:pPr>
        <w:pStyle w:val="21"/>
        <w:jc w:val="both"/>
        <w:rPr>
          <w:b/>
          <w:bCs/>
          <w:color w:val="auto"/>
          <w:sz w:val="28"/>
          <w:szCs w:val="21"/>
        </w:rPr>
      </w:pPr>
      <w:r>
        <w:rPr>
          <w:rFonts w:hint="eastAsia"/>
        </w:rPr>
        <w:t>附件4：</w:t>
      </w:r>
    </w:p>
    <w:p>
      <w:pPr>
        <w:spacing w:before="100" w:beforeAutospacing="1" w:after="100" w:afterAutospacing="1" w:line="500" w:lineRule="exact"/>
        <w:jc w:val="center"/>
        <w:outlineLvl w:val="3"/>
        <w:rPr>
          <w:rFonts w:ascii="宋体" w:hAnsi="宋体" w:cs="宋体"/>
          <w:b/>
          <w:sz w:val="30"/>
          <w:szCs w:val="30"/>
        </w:rPr>
      </w:pPr>
      <w:r>
        <w:rPr>
          <w:rFonts w:hint="eastAsia" w:ascii="宋体" w:hAnsi="宋体" w:cs="宋体"/>
          <w:b/>
          <w:sz w:val="30"/>
          <w:szCs w:val="30"/>
        </w:rPr>
        <w:t>供应商基本情况表</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9"/>
        <w:gridCol w:w="160"/>
        <w:gridCol w:w="1768"/>
        <w:gridCol w:w="706"/>
        <w:gridCol w:w="1224"/>
        <w:gridCol w:w="355"/>
        <w:gridCol w:w="268"/>
        <w:gridCol w:w="779"/>
        <w:gridCol w:w="1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9" w:hRule="atLeast"/>
        </w:trPr>
        <w:tc>
          <w:tcPr>
            <w:tcW w:w="1979" w:type="dxa"/>
            <w:gridSpan w:val="2"/>
            <w:vAlign w:val="center"/>
          </w:tcPr>
          <w:p>
            <w:pPr>
              <w:spacing w:line="500" w:lineRule="exact"/>
              <w:jc w:val="center"/>
              <w:rPr>
                <w:rFonts w:ascii="宋体" w:hAnsi="宋体" w:cs="宋体"/>
                <w:sz w:val="24"/>
              </w:rPr>
            </w:pPr>
            <w:r>
              <w:rPr>
                <w:rFonts w:hint="eastAsia" w:ascii="宋体" w:hAnsi="宋体" w:cs="宋体"/>
                <w:sz w:val="24"/>
              </w:rPr>
              <w:t>供应商名称</w:t>
            </w:r>
          </w:p>
        </w:tc>
        <w:tc>
          <w:tcPr>
            <w:tcW w:w="2474" w:type="dxa"/>
            <w:gridSpan w:val="2"/>
            <w:vAlign w:val="center"/>
          </w:tcPr>
          <w:p>
            <w:pPr>
              <w:spacing w:line="500" w:lineRule="exact"/>
              <w:jc w:val="center"/>
              <w:rPr>
                <w:rFonts w:ascii="宋体" w:hAnsi="宋体" w:cs="宋体"/>
                <w:sz w:val="24"/>
              </w:rPr>
            </w:pPr>
          </w:p>
        </w:tc>
        <w:tc>
          <w:tcPr>
            <w:tcW w:w="1847" w:type="dxa"/>
            <w:gridSpan w:val="3"/>
            <w:vAlign w:val="center"/>
          </w:tcPr>
          <w:p>
            <w:pPr>
              <w:spacing w:line="500" w:lineRule="exact"/>
              <w:jc w:val="center"/>
              <w:rPr>
                <w:rFonts w:ascii="宋体" w:hAnsi="宋体" w:cs="宋体"/>
                <w:sz w:val="24"/>
              </w:rPr>
            </w:pPr>
            <w:r>
              <w:rPr>
                <w:rFonts w:hint="eastAsia" w:ascii="宋体" w:hAnsi="宋体" w:cs="宋体"/>
                <w:sz w:val="24"/>
              </w:rPr>
              <w:t>主要业务</w:t>
            </w:r>
          </w:p>
        </w:tc>
        <w:tc>
          <w:tcPr>
            <w:tcW w:w="2700" w:type="dxa"/>
            <w:gridSpan w:val="2"/>
            <w:vAlign w:val="center"/>
          </w:tcPr>
          <w:p>
            <w:pPr>
              <w:spacing w:line="5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79" w:type="dxa"/>
            <w:gridSpan w:val="2"/>
            <w:vAlign w:val="center"/>
          </w:tcPr>
          <w:p>
            <w:pPr>
              <w:spacing w:line="500" w:lineRule="exact"/>
              <w:jc w:val="center"/>
              <w:rPr>
                <w:rFonts w:ascii="宋体" w:hAnsi="宋体" w:cs="宋体"/>
                <w:bCs/>
                <w:sz w:val="24"/>
              </w:rPr>
            </w:pPr>
            <w:r>
              <w:rPr>
                <w:rFonts w:hint="eastAsia" w:ascii="宋体" w:hAnsi="宋体" w:cs="宋体"/>
                <w:bCs/>
                <w:sz w:val="24"/>
              </w:rPr>
              <w:t>注册资金</w:t>
            </w:r>
          </w:p>
        </w:tc>
        <w:tc>
          <w:tcPr>
            <w:tcW w:w="2474" w:type="dxa"/>
            <w:gridSpan w:val="2"/>
            <w:vAlign w:val="center"/>
          </w:tcPr>
          <w:p>
            <w:pPr>
              <w:spacing w:line="500" w:lineRule="exact"/>
              <w:jc w:val="center"/>
              <w:rPr>
                <w:rFonts w:ascii="宋体" w:hAnsi="宋体" w:cs="宋体"/>
                <w:bCs/>
                <w:sz w:val="24"/>
              </w:rPr>
            </w:pPr>
          </w:p>
        </w:tc>
        <w:tc>
          <w:tcPr>
            <w:tcW w:w="1847" w:type="dxa"/>
            <w:gridSpan w:val="3"/>
            <w:vAlign w:val="center"/>
          </w:tcPr>
          <w:p>
            <w:pPr>
              <w:spacing w:line="500" w:lineRule="exact"/>
              <w:jc w:val="center"/>
              <w:rPr>
                <w:rFonts w:ascii="宋体" w:hAnsi="宋体" w:cs="宋体"/>
                <w:bCs/>
                <w:sz w:val="24"/>
              </w:rPr>
            </w:pPr>
            <w:r>
              <w:rPr>
                <w:rFonts w:hint="eastAsia" w:ascii="宋体" w:hAnsi="宋体" w:cs="宋体"/>
                <w:bCs/>
                <w:sz w:val="24"/>
              </w:rPr>
              <w:t>现有职工人数</w:t>
            </w:r>
          </w:p>
        </w:tc>
        <w:tc>
          <w:tcPr>
            <w:tcW w:w="2700" w:type="dxa"/>
            <w:gridSpan w:val="2"/>
            <w:vAlign w:val="center"/>
          </w:tcPr>
          <w:p>
            <w:pPr>
              <w:spacing w:line="5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79" w:type="dxa"/>
            <w:gridSpan w:val="2"/>
            <w:vAlign w:val="center"/>
          </w:tcPr>
          <w:p>
            <w:pPr>
              <w:spacing w:line="500" w:lineRule="exact"/>
              <w:jc w:val="center"/>
              <w:rPr>
                <w:rFonts w:ascii="宋体" w:hAnsi="宋体" w:cs="宋体"/>
                <w:bCs/>
                <w:sz w:val="24"/>
              </w:rPr>
            </w:pPr>
            <w:r>
              <w:rPr>
                <w:rFonts w:hint="eastAsia" w:ascii="宋体" w:hAnsi="宋体" w:cs="宋体"/>
                <w:sz w:val="24"/>
              </w:rPr>
              <w:t>行政管理人数</w:t>
            </w:r>
          </w:p>
        </w:tc>
        <w:tc>
          <w:tcPr>
            <w:tcW w:w="2474" w:type="dxa"/>
            <w:gridSpan w:val="2"/>
            <w:vAlign w:val="center"/>
          </w:tcPr>
          <w:p>
            <w:pPr>
              <w:spacing w:line="500" w:lineRule="exact"/>
              <w:jc w:val="center"/>
              <w:rPr>
                <w:rFonts w:ascii="宋体" w:hAnsi="宋体" w:cs="宋体"/>
                <w:bCs/>
                <w:sz w:val="24"/>
              </w:rPr>
            </w:pPr>
          </w:p>
        </w:tc>
        <w:tc>
          <w:tcPr>
            <w:tcW w:w="1847" w:type="dxa"/>
            <w:gridSpan w:val="3"/>
            <w:vAlign w:val="center"/>
          </w:tcPr>
          <w:p>
            <w:pPr>
              <w:spacing w:line="500" w:lineRule="exact"/>
              <w:jc w:val="center"/>
              <w:rPr>
                <w:rFonts w:ascii="宋体" w:hAnsi="宋体" w:cs="宋体"/>
                <w:bCs/>
                <w:sz w:val="24"/>
              </w:rPr>
            </w:pPr>
            <w:r>
              <w:rPr>
                <w:rFonts w:hint="eastAsia" w:ascii="宋体" w:hAnsi="宋体" w:cs="宋体"/>
                <w:bCs/>
                <w:sz w:val="24"/>
              </w:rPr>
              <w:t>技术人员人数</w:t>
            </w:r>
          </w:p>
        </w:tc>
        <w:tc>
          <w:tcPr>
            <w:tcW w:w="2700" w:type="dxa"/>
            <w:gridSpan w:val="2"/>
            <w:vAlign w:val="center"/>
          </w:tcPr>
          <w:p>
            <w:pPr>
              <w:spacing w:line="5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979" w:type="dxa"/>
            <w:gridSpan w:val="2"/>
            <w:vAlign w:val="center"/>
          </w:tcPr>
          <w:p>
            <w:pPr>
              <w:spacing w:line="500" w:lineRule="exact"/>
              <w:jc w:val="center"/>
              <w:rPr>
                <w:rFonts w:ascii="宋体" w:hAnsi="宋体" w:cs="宋体"/>
                <w:bCs/>
                <w:sz w:val="24"/>
              </w:rPr>
            </w:pPr>
            <w:r>
              <w:rPr>
                <w:rFonts w:hint="eastAsia" w:ascii="宋体" w:hAnsi="宋体" w:cs="宋体"/>
                <w:bCs/>
                <w:sz w:val="24"/>
              </w:rPr>
              <w:t>营业执照</w:t>
            </w:r>
          </w:p>
        </w:tc>
        <w:tc>
          <w:tcPr>
            <w:tcW w:w="7021" w:type="dxa"/>
            <w:gridSpan w:val="7"/>
            <w:vAlign w:val="center"/>
          </w:tcPr>
          <w:p>
            <w:pPr>
              <w:spacing w:line="500" w:lineRule="exact"/>
              <w:jc w:val="center"/>
              <w:rPr>
                <w:rFonts w:ascii="宋体" w:hAnsi="宋体" w:cs="宋体"/>
                <w:bCs/>
                <w:sz w:val="24"/>
              </w:rPr>
            </w:pPr>
            <w:r>
              <w:rPr>
                <w:rFonts w:hint="eastAsia" w:ascii="宋体" w:hAnsi="宋体" w:cs="宋体"/>
                <w:bCs/>
                <w:sz w:val="24"/>
              </w:rPr>
              <w:t>1.执照编号   2.营业范围   3.发照部门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979" w:type="dxa"/>
            <w:gridSpan w:val="2"/>
            <w:vAlign w:val="center"/>
          </w:tcPr>
          <w:p>
            <w:pPr>
              <w:spacing w:line="500" w:lineRule="exact"/>
              <w:jc w:val="center"/>
              <w:rPr>
                <w:rFonts w:ascii="宋体" w:hAnsi="宋体" w:cs="宋体"/>
                <w:bCs/>
                <w:sz w:val="24"/>
              </w:rPr>
            </w:pPr>
            <w:r>
              <w:rPr>
                <w:rFonts w:hint="eastAsia" w:ascii="宋体" w:hAnsi="宋体" w:cs="宋体"/>
                <w:bCs/>
                <w:sz w:val="24"/>
              </w:rPr>
              <w:t>单位资质</w:t>
            </w:r>
          </w:p>
        </w:tc>
        <w:tc>
          <w:tcPr>
            <w:tcW w:w="7021" w:type="dxa"/>
            <w:gridSpan w:val="7"/>
            <w:vAlign w:val="center"/>
          </w:tcPr>
          <w:p>
            <w:pPr>
              <w:spacing w:line="500" w:lineRule="exact"/>
              <w:jc w:val="center"/>
              <w:rPr>
                <w:rFonts w:ascii="宋体" w:hAnsi="宋体" w:cs="宋体"/>
                <w:bCs/>
                <w:sz w:val="24"/>
              </w:rPr>
            </w:pPr>
            <w:r>
              <w:rPr>
                <w:rFonts w:hint="eastAsia" w:ascii="宋体" w:hAnsi="宋体" w:cs="宋体"/>
                <w:bCs/>
                <w:sz w:val="24"/>
              </w:rPr>
              <w:t>1.执照编号   2.资质等级   3.发证部门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1979" w:type="dxa"/>
            <w:gridSpan w:val="2"/>
            <w:vAlign w:val="center"/>
          </w:tcPr>
          <w:p>
            <w:pPr>
              <w:spacing w:line="500" w:lineRule="exact"/>
              <w:jc w:val="center"/>
              <w:rPr>
                <w:rFonts w:ascii="宋体" w:hAnsi="宋体" w:cs="宋体"/>
                <w:bCs/>
                <w:sz w:val="24"/>
              </w:rPr>
            </w:pPr>
            <w:r>
              <w:rPr>
                <w:rFonts w:hint="eastAsia" w:ascii="宋体" w:hAnsi="宋体" w:cs="宋体"/>
                <w:bCs/>
                <w:sz w:val="24"/>
              </w:rPr>
              <w:t>单位注册地址</w:t>
            </w:r>
          </w:p>
        </w:tc>
        <w:tc>
          <w:tcPr>
            <w:tcW w:w="2474" w:type="dxa"/>
            <w:gridSpan w:val="2"/>
            <w:vAlign w:val="center"/>
          </w:tcPr>
          <w:p>
            <w:pPr>
              <w:spacing w:line="500" w:lineRule="exact"/>
              <w:jc w:val="center"/>
              <w:rPr>
                <w:rFonts w:ascii="宋体" w:hAnsi="宋体" w:cs="宋体"/>
                <w:bCs/>
                <w:sz w:val="24"/>
              </w:rPr>
            </w:pPr>
          </w:p>
        </w:tc>
        <w:tc>
          <w:tcPr>
            <w:tcW w:w="1579" w:type="dxa"/>
            <w:gridSpan w:val="2"/>
            <w:vAlign w:val="center"/>
          </w:tcPr>
          <w:p>
            <w:pPr>
              <w:spacing w:line="500" w:lineRule="exact"/>
              <w:jc w:val="center"/>
              <w:rPr>
                <w:rFonts w:ascii="宋体" w:hAnsi="宋体" w:cs="宋体"/>
                <w:bCs/>
                <w:sz w:val="24"/>
              </w:rPr>
            </w:pPr>
            <w:r>
              <w:rPr>
                <w:rFonts w:hint="eastAsia" w:ascii="宋体" w:hAnsi="宋体" w:cs="宋体"/>
                <w:bCs/>
                <w:sz w:val="24"/>
              </w:rPr>
              <w:t>单位联系人、联系方式</w:t>
            </w:r>
          </w:p>
        </w:tc>
        <w:tc>
          <w:tcPr>
            <w:tcW w:w="2968" w:type="dxa"/>
            <w:gridSpan w:val="3"/>
            <w:vAlign w:val="center"/>
          </w:tcPr>
          <w:p>
            <w:pPr>
              <w:spacing w:line="500" w:lineRule="exact"/>
              <w:jc w:val="center"/>
              <w:rPr>
                <w:rFonts w:ascii="宋体" w:hAnsi="宋体" w:cs="宋体"/>
                <w:bCs/>
                <w:sz w:val="24"/>
              </w:rPr>
            </w:pPr>
            <w:r>
              <w:rPr>
                <w:rFonts w:hint="eastAsia" w:ascii="宋体" w:hAnsi="宋体" w:cs="宋体"/>
                <w:bCs/>
                <w:sz w:val="24"/>
              </w:rPr>
              <w:t>（电话、传真、邮址）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979" w:type="dxa"/>
            <w:gridSpan w:val="2"/>
            <w:vAlign w:val="center"/>
          </w:tcPr>
          <w:p>
            <w:pPr>
              <w:spacing w:line="500" w:lineRule="exact"/>
              <w:jc w:val="center"/>
              <w:rPr>
                <w:rFonts w:ascii="宋体" w:hAnsi="宋体" w:cs="宋体"/>
                <w:bCs/>
                <w:sz w:val="24"/>
              </w:rPr>
            </w:pPr>
            <w:r>
              <w:rPr>
                <w:rFonts w:hint="eastAsia" w:ascii="宋体" w:hAnsi="宋体" w:cs="宋体"/>
                <w:bCs/>
                <w:sz w:val="24"/>
              </w:rPr>
              <w:t>单位成立时间</w:t>
            </w:r>
          </w:p>
        </w:tc>
        <w:tc>
          <w:tcPr>
            <w:tcW w:w="7021" w:type="dxa"/>
            <w:gridSpan w:val="7"/>
            <w:vAlign w:val="center"/>
          </w:tcPr>
          <w:p>
            <w:pPr>
              <w:spacing w:line="500" w:lineRule="exact"/>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979" w:type="dxa"/>
            <w:gridSpan w:val="2"/>
            <w:vAlign w:val="center"/>
          </w:tcPr>
          <w:p>
            <w:pPr>
              <w:spacing w:line="500" w:lineRule="exact"/>
              <w:jc w:val="center"/>
              <w:rPr>
                <w:rFonts w:ascii="宋体" w:hAnsi="宋体" w:cs="宋体"/>
                <w:bCs/>
                <w:sz w:val="24"/>
              </w:rPr>
            </w:pPr>
            <w:r>
              <w:rPr>
                <w:rFonts w:hint="eastAsia" w:ascii="宋体" w:hAnsi="宋体" w:cs="宋体"/>
                <w:bCs/>
                <w:sz w:val="24"/>
              </w:rPr>
              <w:t>开户银行</w:t>
            </w:r>
          </w:p>
        </w:tc>
        <w:tc>
          <w:tcPr>
            <w:tcW w:w="7021" w:type="dxa"/>
            <w:gridSpan w:val="7"/>
            <w:vAlign w:val="center"/>
          </w:tcPr>
          <w:p>
            <w:pPr>
              <w:spacing w:line="500" w:lineRule="exact"/>
              <w:jc w:val="center"/>
              <w:rPr>
                <w:rFonts w:ascii="宋体" w:hAnsi="宋体" w:cs="宋体"/>
                <w:sz w:val="24"/>
              </w:rPr>
            </w:pPr>
            <w:r>
              <w:rPr>
                <w:rFonts w:hint="eastAsia" w:ascii="宋体" w:hAnsi="宋体" w:cs="宋体"/>
                <w:bCs/>
                <w:sz w:val="24"/>
              </w:rPr>
              <w:t>开户行、开户名称、银行帐号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9000" w:type="dxa"/>
            <w:gridSpan w:val="9"/>
            <w:vAlign w:val="center"/>
          </w:tcPr>
          <w:p>
            <w:pPr>
              <w:spacing w:line="500" w:lineRule="exact"/>
              <w:jc w:val="center"/>
              <w:rPr>
                <w:rFonts w:ascii="宋体" w:hAnsi="宋体" w:cs="宋体"/>
                <w:sz w:val="24"/>
              </w:rPr>
            </w:pPr>
            <w:r>
              <w:rPr>
                <w:rFonts w:hint="eastAsia" w:ascii="宋体" w:hAnsi="宋体" w:cs="宋体"/>
                <w:sz w:val="24"/>
              </w:rPr>
              <w:t>固定经营场所或售后服务机构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819" w:type="dxa"/>
            <w:vAlign w:val="center"/>
          </w:tcPr>
          <w:p>
            <w:pPr>
              <w:spacing w:line="500" w:lineRule="exact"/>
              <w:jc w:val="center"/>
              <w:rPr>
                <w:rFonts w:ascii="宋体" w:hAnsi="宋体" w:cs="宋体"/>
                <w:bCs/>
                <w:sz w:val="24"/>
              </w:rPr>
            </w:pPr>
            <w:r>
              <w:rPr>
                <w:rFonts w:hint="eastAsia" w:ascii="宋体" w:hAnsi="宋体" w:cs="宋体"/>
                <w:bCs/>
                <w:sz w:val="24"/>
              </w:rPr>
              <w:t>机构名称</w:t>
            </w:r>
          </w:p>
        </w:tc>
        <w:tc>
          <w:tcPr>
            <w:tcW w:w="1928" w:type="dxa"/>
            <w:gridSpan w:val="2"/>
            <w:vAlign w:val="center"/>
          </w:tcPr>
          <w:p>
            <w:pPr>
              <w:spacing w:line="500" w:lineRule="exact"/>
              <w:jc w:val="center"/>
              <w:rPr>
                <w:rFonts w:ascii="宋体" w:hAnsi="宋体" w:cs="宋体"/>
                <w:bCs/>
                <w:sz w:val="24"/>
              </w:rPr>
            </w:pPr>
            <w:r>
              <w:rPr>
                <w:rFonts w:hint="eastAsia" w:ascii="宋体" w:hAnsi="宋体" w:cs="宋体"/>
                <w:bCs/>
                <w:sz w:val="24"/>
              </w:rPr>
              <w:t>注册地址</w:t>
            </w:r>
          </w:p>
        </w:tc>
        <w:tc>
          <w:tcPr>
            <w:tcW w:w="1930" w:type="dxa"/>
            <w:gridSpan w:val="2"/>
            <w:vAlign w:val="center"/>
          </w:tcPr>
          <w:p>
            <w:pPr>
              <w:spacing w:line="500" w:lineRule="exact"/>
              <w:jc w:val="center"/>
              <w:rPr>
                <w:rFonts w:ascii="宋体" w:hAnsi="宋体" w:cs="宋体"/>
                <w:bCs/>
                <w:sz w:val="24"/>
              </w:rPr>
            </w:pPr>
            <w:r>
              <w:rPr>
                <w:rFonts w:hint="eastAsia" w:ascii="宋体" w:hAnsi="宋体" w:cs="宋体"/>
                <w:bCs/>
                <w:sz w:val="24"/>
              </w:rPr>
              <w:t>联系人</w:t>
            </w:r>
          </w:p>
        </w:tc>
        <w:tc>
          <w:tcPr>
            <w:tcW w:w="1402" w:type="dxa"/>
            <w:gridSpan w:val="3"/>
            <w:vAlign w:val="center"/>
          </w:tcPr>
          <w:p>
            <w:pPr>
              <w:spacing w:line="500" w:lineRule="exact"/>
              <w:jc w:val="center"/>
              <w:rPr>
                <w:rFonts w:ascii="宋体" w:hAnsi="宋体" w:cs="宋体"/>
                <w:bCs/>
                <w:sz w:val="24"/>
              </w:rPr>
            </w:pPr>
            <w:r>
              <w:rPr>
                <w:rFonts w:hint="eastAsia" w:ascii="宋体" w:hAnsi="宋体" w:cs="宋体"/>
                <w:bCs/>
                <w:sz w:val="24"/>
              </w:rPr>
              <w:t>联络方式</w:t>
            </w:r>
          </w:p>
        </w:tc>
        <w:tc>
          <w:tcPr>
            <w:tcW w:w="1921" w:type="dxa"/>
            <w:vAlign w:val="center"/>
          </w:tcPr>
          <w:p>
            <w:pPr>
              <w:spacing w:line="500" w:lineRule="exact"/>
              <w:jc w:val="center"/>
              <w:rPr>
                <w:rFonts w:ascii="宋体" w:hAnsi="宋体" w:cs="宋体"/>
                <w:bCs/>
                <w:sz w:val="24"/>
              </w:rPr>
            </w:pPr>
            <w:r>
              <w:rPr>
                <w:rFonts w:hint="eastAsia" w:ascii="宋体" w:hAnsi="宋体" w:cs="宋体"/>
                <w:bCs/>
                <w:sz w:val="24"/>
              </w:rPr>
              <w:t>业务范围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819" w:type="dxa"/>
            <w:vAlign w:val="center"/>
          </w:tcPr>
          <w:p>
            <w:pPr>
              <w:spacing w:line="500" w:lineRule="exact"/>
              <w:jc w:val="center"/>
              <w:rPr>
                <w:rFonts w:ascii="宋体" w:hAnsi="宋体" w:cs="宋体"/>
                <w:sz w:val="24"/>
              </w:rPr>
            </w:pPr>
          </w:p>
        </w:tc>
        <w:tc>
          <w:tcPr>
            <w:tcW w:w="1928" w:type="dxa"/>
            <w:gridSpan w:val="2"/>
            <w:vAlign w:val="center"/>
          </w:tcPr>
          <w:p>
            <w:pPr>
              <w:spacing w:line="500" w:lineRule="exact"/>
              <w:jc w:val="center"/>
              <w:rPr>
                <w:rFonts w:ascii="宋体" w:hAnsi="宋体" w:cs="宋体"/>
                <w:sz w:val="24"/>
              </w:rPr>
            </w:pPr>
          </w:p>
        </w:tc>
        <w:tc>
          <w:tcPr>
            <w:tcW w:w="1930" w:type="dxa"/>
            <w:gridSpan w:val="2"/>
            <w:vAlign w:val="center"/>
          </w:tcPr>
          <w:p>
            <w:pPr>
              <w:spacing w:line="500" w:lineRule="exact"/>
              <w:jc w:val="center"/>
              <w:rPr>
                <w:rFonts w:ascii="宋体" w:hAnsi="宋体" w:cs="宋体"/>
                <w:sz w:val="24"/>
              </w:rPr>
            </w:pPr>
          </w:p>
        </w:tc>
        <w:tc>
          <w:tcPr>
            <w:tcW w:w="1402" w:type="dxa"/>
            <w:gridSpan w:val="3"/>
            <w:vAlign w:val="center"/>
          </w:tcPr>
          <w:p>
            <w:pPr>
              <w:spacing w:line="500" w:lineRule="exact"/>
              <w:jc w:val="center"/>
              <w:rPr>
                <w:rFonts w:ascii="宋体" w:hAnsi="宋体" w:cs="宋体"/>
                <w:sz w:val="24"/>
              </w:rPr>
            </w:pPr>
          </w:p>
        </w:tc>
        <w:tc>
          <w:tcPr>
            <w:tcW w:w="1921" w:type="dxa"/>
            <w:vAlign w:val="center"/>
          </w:tcPr>
          <w:p>
            <w:pPr>
              <w:spacing w:line="5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1819" w:type="dxa"/>
            <w:vAlign w:val="center"/>
          </w:tcPr>
          <w:p>
            <w:pPr>
              <w:spacing w:line="500" w:lineRule="exact"/>
              <w:jc w:val="center"/>
              <w:rPr>
                <w:rFonts w:ascii="宋体" w:hAnsi="宋体" w:cs="宋体"/>
                <w:sz w:val="24"/>
              </w:rPr>
            </w:pPr>
          </w:p>
        </w:tc>
        <w:tc>
          <w:tcPr>
            <w:tcW w:w="1928" w:type="dxa"/>
            <w:gridSpan w:val="2"/>
            <w:vAlign w:val="center"/>
          </w:tcPr>
          <w:p>
            <w:pPr>
              <w:spacing w:line="500" w:lineRule="exact"/>
              <w:jc w:val="center"/>
              <w:rPr>
                <w:rFonts w:ascii="宋体" w:hAnsi="宋体" w:cs="宋体"/>
                <w:sz w:val="24"/>
              </w:rPr>
            </w:pPr>
          </w:p>
        </w:tc>
        <w:tc>
          <w:tcPr>
            <w:tcW w:w="1930" w:type="dxa"/>
            <w:gridSpan w:val="2"/>
            <w:vAlign w:val="center"/>
          </w:tcPr>
          <w:p>
            <w:pPr>
              <w:spacing w:line="500" w:lineRule="exact"/>
              <w:jc w:val="center"/>
              <w:rPr>
                <w:rFonts w:ascii="宋体" w:hAnsi="宋体" w:cs="宋体"/>
                <w:sz w:val="24"/>
              </w:rPr>
            </w:pPr>
          </w:p>
        </w:tc>
        <w:tc>
          <w:tcPr>
            <w:tcW w:w="1402" w:type="dxa"/>
            <w:gridSpan w:val="3"/>
            <w:vAlign w:val="center"/>
          </w:tcPr>
          <w:p>
            <w:pPr>
              <w:spacing w:line="500" w:lineRule="exact"/>
              <w:jc w:val="center"/>
              <w:rPr>
                <w:rFonts w:ascii="宋体" w:hAnsi="宋体" w:cs="宋体"/>
                <w:sz w:val="24"/>
              </w:rPr>
            </w:pPr>
          </w:p>
        </w:tc>
        <w:tc>
          <w:tcPr>
            <w:tcW w:w="1921" w:type="dxa"/>
            <w:vAlign w:val="center"/>
          </w:tcPr>
          <w:p>
            <w:pPr>
              <w:spacing w:line="500" w:lineRule="exact"/>
              <w:jc w:val="center"/>
              <w:rPr>
                <w:rFonts w:ascii="宋体" w:hAnsi="宋体" w:cs="宋体"/>
                <w:sz w:val="24"/>
              </w:rPr>
            </w:pPr>
          </w:p>
        </w:tc>
      </w:tr>
    </w:tbl>
    <w:p>
      <w:pPr>
        <w:spacing w:line="500" w:lineRule="exact"/>
        <w:rPr>
          <w:rFonts w:ascii="宋体" w:hAnsi="宋体" w:cs="宋体"/>
          <w:sz w:val="24"/>
        </w:rPr>
      </w:pPr>
      <w:r>
        <w:rPr>
          <w:rFonts w:hint="eastAsia" w:ascii="宋体" w:hAnsi="宋体" w:cs="宋体"/>
          <w:sz w:val="24"/>
        </w:rPr>
        <w:t xml:space="preserve"> 说明：1、该表填写必须清楚，准确无误，真实有效；2、对本表中任何内容的修改，必须加盖公章予以确认；</w:t>
      </w:r>
    </w:p>
    <w:p>
      <w:pPr>
        <w:pStyle w:val="7"/>
        <w:rPr>
          <w:rFonts w:ascii="宋体" w:hAnsi="宋体" w:cs="宋体"/>
        </w:rPr>
      </w:pPr>
    </w:p>
    <w:p>
      <w:pPr>
        <w:spacing w:line="500" w:lineRule="exact"/>
        <w:ind w:firstLine="240" w:firstLineChars="100"/>
        <w:rPr>
          <w:rFonts w:ascii="宋体" w:hAnsi="宋体" w:cs="宋体"/>
          <w:sz w:val="24"/>
        </w:rPr>
      </w:pPr>
      <w:r>
        <w:rPr>
          <w:rFonts w:hint="eastAsia" w:ascii="宋体" w:hAnsi="宋体" w:cs="宋体"/>
          <w:sz w:val="24"/>
        </w:rPr>
        <w:t>供应商名称（公章）：</w:t>
      </w:r>
    </w:p>
    <w:p>
      <w:pPr>
        <w:spacing w:line="500" w:lineRule="exact"/>
        <w:ind w:firstLine="240" w:firstLineChars="100"/>
        <w:rPr>
          <w:rFonts w:ascii="宋体" w:hAnsi="宋体" w:cs="宋体"/>
          <w:sz w:val="24"/>
        </w:rPr>
      </w:pPr>
      <w:r>
        <w:rPr>
          <w:rFonts w:hint="eastAsia" w:ascii="宋体" w:hAnsi="宋体" w:cs="宋体"/>
          <w:sz w:val="24"/>
        </w:rPr>
        <w:t>法定代表人或供应商全权代表：（签字或印章）</w:t>
      </w:r>
    </w:p>
    <w:p>
      <w:pPr>
        <w:spacing w:line="500" w:lineRule="exact"/>
        <w:ind w:firstLine="5040" w:firstLineChars="2100"/>
        <w:rPr>
          <w:rFonts w:ascii="宋体" w:hAnsi="宋体" w:cs="宋体"/>
          <w:sz w:val="24"/>
        </w:rPr>
      </w:pPr>
      <w:r>
        <w:rPr>
          <w:rFonts w:hint="eastAsia" w:ascii="宋体" w:hAnsi="宋体" w:cs="宋体"/>
          <w:sz w:val="24"/>
        </w:rPr>
        <w:t xml:space="preserve"> 年   月   日</w:t>
      </w:r>
    </w:p>
    <w:p>
      <w:pPr>
        <w:spacing w:line="500" w:lineRule="exact"/>
        <w:rPr>
          <w:rFonts w:ascii="宋体" w:hAnsi="宋体" w:cs="宋体"/>
          <w:sz w:val="24"/>
        </w:rPr>
      </w:pPr>
    </w:p>
    <w:p>
      <w:pPr>
        <w:pStyle w:val="21"/>
        <w:jc w:val="center"/>
        <w:rPr>
          <w:b/>
          <w:bCs/>
          <w:color w:val="auto"/>
          <w:sz w:val="28"/>
          <w:szCs w:val="21"/>
        </w:rPr>
      </w:pPr>
    </w:p>
    <w:p>
      <w:pPr>
        <w:spacing w:line="460" w:lineRule="exact"/>
        <w:jc w:val="center"/>
        <w:rPr>
          <w:rFonts w:ascii="宋体" w:hAnsi="宋体"/>
          <w:sz w:val="24"/>
        </w:rPr>
      </w:pPr>
    </w:p>
    <w:p>
      <w:pPr>
        <w:spacing w:line="460" w:lineRule="exact"/>
        <w:rPr>
          <w:rFonts w:ascii="宋体" w:hAnsi="宋体"/>
          <w:b/>
          <w:bCs/>
          <w:szCs w:val="21"/>
        </w:rPr>
      </w:pPr>
      <w:r>
        <w:rPr>
          <w:rFonts w:hint="eastAsia"/>
          <w:b/>
          <w:bCs/>
          <w:szCs w:val="21"/>
        </w:rPr>
        <w:t xml:space="preserve"> </w:t>
      </w:r>
      <w:r>
        <w:rPr>
          <w:rFonts w:hint="eastAsia" w:ascii="宋体" w:hAnsi="宋体" w:cs="宋体"/>
          <w:sz w:val="24"/>
        </w:rPr>
        <w:t>附件5：</w:t>
      </w:r>
      <w:r>
        <w:rPr>
          <w:rFonts w:hint="eastAsia" w:ascii="宋体" w:hAnsi="宋体"/>
          <w:sz w:val="24"/>
        </w:rPr>
        <w:t xml:space="preserve">               </w:t>
      </w:r>
    </w:p>
    <w:p>
      <w:pPr>
        <w:spacing w:line="500" w:lineRule="exact"/>
        <w:jc w:val="center"/>
        <w:outlineLvl w:val="3"/>
        <w:rPr>
          <w:rFonts w:ascii="宋体" w:hAnsi="宋体" w:cs="宋体"/>
          <w:b/>
          <w:sz w:val="30"/>
          <w:szCs w:val="30"/>
        </w:rPr>
      </w:pPr>
      <w:r>
        <w:rPr>
          <w:rFonts w:hint="eastAsia"/>
          <w:b/>
          <w:bCs/>
          <w:szCs w:val="21"/>
        </w:rPr>
        <w:t xml:space="preserve">    </w:t>
      </w:r>
      <w:r>
        <w:rPr>
          <w:rFonts w:hint="eastAsia" w:ascii="宋体" w:hAnsi="宋体" w:cs="宋体"/>
          <w:b/>
          <w:sz w:val="30"/>
          <w:szCs w:val="30"/>
        </w:rPr>
        <w:t>商务条款偏离表</w:t>
      </w:r>
    </w:p>
    <w:tbl>
      <w:tblPr>
        <w:tblStyle w:val="16"/>
        <w:tblpPr w:leftFromText="180" w:rightFromText="180" w:vertAnchor="text" w:horzAnchor="page" w:tblpX="1729" w:tblpY="3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180"/>
        <w:gridCol w:w="2444"/>
        <w:gridCol w:w="1241"/>
        <w:gridCol w:w="2341"/>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832" w:type="dxa"/>
            <w:vMerge w:val="restart"/>
            <w:vAlign w:val="center"/>
          </w:tcPr>
          <w:p>
            <w:pPr>
              <w:spacing w:line="500" w:lineRule="exact"/>
              <w:jc w:val="center"/>
              <w:rPr>
                <w:rFonts w:ascii="宋体" w:hAnsi="宋体" w:cs="宋体"/>
                <w:sz w:val="24"/>
              </w:rPr>
            </w:pPr>
            <w:r>
              <w:rPr>
                <w:rFonts w:hint="eastAsia" w:ascii="宋体" w:hAnsi="宋体" w:cs="宋体"/>
                <w:sz w:val="24"/>
              </w:rPr>
              <w:t>序号</w:t>
            </w:r>
          </w:p>
        </w:tc>
        <w:tc>
          <w:tcPr>
            <w:tcW w:w="3624" w:type="dxa"/>
            <w:gridSpan w:val="2"/>
            <w:vAlign w:val="center"/>
          </w:tcPr>
          <w:p>
            <w:pPr>
              <w:spacing w:line="500" w:lineRule="exact"/>
              <w:jc w:val="center"/>
              <w:rPr>
                <w:rFonts w:ascii="宋体" w:hAnsi="宋体" w:cs="宋体"/>
                <w:sz w:val="24"/>
              </w:rPr>
            </w:pPr>
            <w:r>
              <w:rPr>
                <w:rFonts w:hint="eastAsia" w:ascii="宋体" w:hAnsi="宋体" w:cs="宋体"/>
                <w:sz w:val="24"/>
              </w:rPr>
              <w:t>磋商文件</w:t>
            </w:r>
          </w:p>
        </w:tc>
        <w:tc>
          <w:tcPr>
            <w:tcW w:w="3582" w:type="dxa"/>
            <w:gridSpan w:val="2"/>
            <w:vAlign w:val="center"/>
          </w:tcPr>
          <w:p>
            <w:pPr>
              <w:spacing w:line="500" w:lineRule="exact"/>
              <w:jc w:val="center"/>
              <w:rPr>
                <w:rFonts w:ascii="宋体" w:hAnsi="宋体" w:cs="宋体"/>
                <w:sz w:val="24"/>
              </w:rPr>
            </w:pPr>
            <w:r>
              <w:rPr>
                <w:rFonts w:hint="eastAsia" w:ascii="宋体" w:hAnsi="宋体" w:cs="宋体"/>
                <w:sz w:val="24"/>
              </w:rPr>
              <w:t>响应文件</w:t>
            </w:r>
          </w:p>
        </w:tc>
        <w:tc>
          <w:tcPr>
            <w:tcW w:w="981" w:type="dxa"/>
            <w:vMerge w:val="restart"/>
            <w:vAlign w:val="center"/>
          </w:tcPr>
          <w:p>
            <w:pPr>
              <w:spacing w:line="500" w:lineRule="exact"/>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832" w:type="dxa"/>
            <w:vMerge w:val="continue"/>
            <w:vAlign w:val="center"/>
          </w:tcPr>
          <w:p>
            <w:pPr>
              <w:spacing w:line="500" w:lineRule="exact"/>
              <w:jc w:val="center"/>
              <w:rPr>
                <w:rFonts w:ascii="宋体" w:hAnsi="宋体" w:cs="宋体"/>
                <w:sz w:val="24"/>
              </w:rPr>
            </w:pPr>
          </w:p>
        </w:tc>
        <w:tc>
          <w:tcPr>
            <w:tcW w:w="1180" w:type="dxa"/>
            <w:vAlign w:val="center"/>
          </w:tcPr>
          <w:p>
            <w:pPr>
              <w:spacing w:line="500" w:lineRule="exact"/>
              <w:jc w:val="center"/>
              <w:rPr>
                <w:rFonts w:ascii="宋体" w:hAnsi="宋体" w:cs="宋体"/>
                <w:sz w:val="24"/>
              </w:rPr>
            </w:pPr>
            <w:r>
              <w:rPr>
                <w:rFonts w:hint="eastAsia" w:ascii="宋体" w:hAnsi="宋体" w:cs="宋体"/>
                <w:sz w:val="24"/>
              </w:rPr>
              <w:t>条款号</w:t>
            </w:r>
          </w:p>
        </w:tc>
        <w:tc>
          <w:tcPr>
            <w:tcW w:w="2444" w:type="dxa"/>
            <w:vAlign w:val="center"/>
          </w:tcPr>
          <w:p>
            <w:pPr>
              <w:spacing w:line="500" w:lineRule="exact"/>
              <w:jc w:val="center"/>
              <w:rPr>
                <w:rFonts w:ascii="宋体" w:hAnsi="宋体" w:cs="宋体"/>
                <w:sz w:val="24"/>
              </w:rPr>
            </w:pPr>
            <w:r>
              <w:rPr>
                <w:rFonts w:hint="eastAsia" w:ascii="宋体" w:hAnsi="宋体" w:cs="宋体"/>
                <w:sz w:val="24"/>
              </w:rPr>
              <w:t>条款内容</w:t>
            </w:r>
          </w:p>
        </w:tc>
        <w:tc>
          <w:tcPr>
            <w:tcW w:w="1241" w:type="dxa"/>
            <w:vAlign w:val="center"/>
          </w:tcPr>
          <w:p>
            <w:pPr>
              <w:spacing w:line="500" w:lineRule="exact"/>
              <w:jc w:val="center"/>
              <w:rPr>
                <w:rFonts w:ascii="宋体" w:hAnsi="宋体" w:cs="宋体"/>
                <w:sz w:val="24"/>
              </w:rPr>
            </w:pPr>
            <w:r>
              <w:rPr>
                <w:rFonts w:hint="eastAsia" w:ascii="宋体" w:hAnsi="宋体" w:cs="宋体"/>
                <w:sz w:val="24"/>
              </w:rPr>
              <w:t>条款号</w:t>
            </w:r>
          </w:p>
        </w:tc>
        <w:tc>
          <w:tcPr>
            <w:tcW w:w="2341" w:type="dxa"/>
            <w:vAlign w:val="center"/>
          </w:tcPr>
          <w:p>
            <w:pPr>
              <w:spacing w:line="500" w:lineRule="exact"/>
              <w:jc w:val="center"/>
              <w:rPr>
                <w:rFonts w:ascii="宋体" w:hAnsi="宋体" w:cs="宋体"/>
                <w:sz w:val="24"/>
              </w:rPr>
            </w:pPr>
            <w:r>
              <w:rPr>
                <w:rFonts w:hint="eastAsia" w:ascii="宋体" w:hAnsi="宋体" w:cs="宋体"/>
                <w:sz w:val="24"/>
              </w:rPr>
              <w:t>条款内容</w:t>
            </w:r>
          </w:p>
        </w:tc>
        <w:tc>
          <w:tcPr>
            <w:tcW w:w="981" w:type="dxa"/>
            <w:vMerge w:val="continue"/>
            <w:vAlign w:val="center"/>
          </w:tcPr>
          <w:p>
            <w:pPr>
              <w:spacing w:line="5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 w:val="24"/>
              </w:rPr>
            </w:pPr>
          </w:p>
        </w:tc>
        <w:tc>
          <w:tcPr>
            <w:tcW w:w="1180" w:type="dxa"/>
            <w:vAlign w:val="center"/>
          </w:tcPr>
          <w:p>
            <w:pPr>
              <w:spacing w:line="500" w:lineRule="exact"/>
              <w:jc w:val="center"/>
              <w:rPr>
                <w:rFonts w:ascii="宋体" w:hAnsi="宋体" w:cs="宋体"/>
                <w:sz w:val="24"/>
              </w:rPr>
            </w:pPr>
          </w:p>
        </w:tc>
        <w:tc>
          <w:tcPr>
            <w:tcW w:w="2444" w:type="dxa"/>
            <w:vAlign w:val="center"/>
          </w:tcPr>
          <w:p>
            <w:pPr>
              <w:spacing w:line="500" w:lineRule="exact"/>
              <w:jc w:val="center"/>
              <w:rPr>
                <w:rFonts w:ascii="宋体" w:hAnsi="宋体" w:cs="宋体"/>
                <w:sz w:val="24"/>
              </w:rPr>
            </w:pPr>
          </w:p>
        </w:tc>
        <w:tc>
          <w:tcPr>
            <w:tcW w:w="1241" w:type="dxa"/>
            <w:vAlign w:val="center"/>
          </w:tcPr>
          <w:p>
            <w:pPr>
              <w:spacing w:line="500" w:lineRule="exact"/>
              <w:jc w:val="center"/>
              <w:rPr>
                <w:rFonts w:ascii="宋体" w:hAnsi="宋体" w:cs="宋体"/>
                <w:sz w:val="24"/>
              </w:rPr>
            </w:pPr>
          </w:p>
        </w:tc>
        <w:tc>
          <w:tcPr>
            <w:tcW w:w="2341" w:type="dxa"/>
            <w:vAlign w:val="center"/>
          </w:tcPr>
          <w:p>
            <w:pPr>
              <w:spacing w:line="500" w:lineRule="exact"/>
              <w:jc w:val="center"/>
              <w:rPr>
                <w:rFonts w:ascii="宋体" w:hAnsi="宋体" w:cs="宋体"/>
                <w:sz w:val="24"/>
              </w:rPr>
            </w:pPr>
          </w:p>
        </w:tc>
        <w:tc>
          <w:tcPr>
            <w:tcW w:w="981" w:type="dxa"/>
            <w:vAlign w:val="center"/>
          </w:tcPr>
          <w:p>
            <w:pPr>
              <w:spacing w:line="5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32" w:type="dxa"/>
            <w:vAlign w:val="center"/>
          </w:tcPr>
          <w:p>
            <w:pPr>
              <w:spacing w:line="500" w:lineRule="exact"/>
              <w:jc w:val="center"/>
              <w:rPr>
                <w:rFonts w:ascii="宋体" w:hAnsi="宋体" w:cs="宋体"/>
                <w:szCs w:val="21"/>
              </w:rPr>
            </w:pPr>
          </w:p>
        </w:tc>
        <w:tc>
          <w:tcPr>
            <w:tcW w:w="1180" w:type="dxa"/>
            <w:vAlign w:val="center"/>
          </w:tcPr>
          <w:p>
            <w:pPr>
              <w:spacing w:line="500" w:lineRule="exact"/>
              <w:jc w:val="center"/>
              <w:rPr>
                <w:rFonts w:ascii="宋体" w:hAnsi="宋体" w:cs="宋体"/>
                <w:szCs w:val="21"/>
              </w:rPr>
            </w:pPr>
          </w:p>
        </w:tc>
        <w:tc>
          <w:tcPr>
            <w:tcW w:w="2444" w:type="dxa"/>
            <w:vAlign w:val="center"/>
          </w:tcPr>
          <w:p>
            <w:pPr>
              <w:spacing w:line="500" w:lineRule="exact"/>
              <w:jc w:val="center"/>
              <w:rPr>
                <w:rFonts w:ascii="宋体" w:hAnsi="宋体" w:cs="宋体"/>
                <w:szCs w:val="21"/>
              </w:rPr>
            </w:pPr>
          </w:p>
        </w:tc>
        <w:tc>
          <w:tcPr>
            <w:tcW w:w="1241" w:type="dxa"/>
            <w:vAlign w:val="center"/>
          </w:tcPr>
          <w:p>
            <w:pPr>
              <w:spacing w:line="500" w:lineRule="exact"/>
              <w:jc w:val="center"/>
              <w:rPr>
                <w:rFonts w:ascii="宋体" w:hAnsi="宋体" w:cs="宋体"/>
                <w:szCs w:val="21"/>
              </w:rPr>
            </w:pPr>
          </w:p>
        </w:tc>
        <w:tc>
          <w:tcPr>
            <w:tcW w:w="2341" w:type="dxa"/>
            <w:vAlign w:val="center"/>
          </w:tcPr>
          <w:p>
            <w:pPr>
              <w:spacing w:line="500" w:lineRule="exact"/>
              <w:jc w:val="center"/>
              <w:rPr>
                <w:rFonts w:ascii="宋体" w:hAnsi="宋体" w:cs="宋体"/>
                <w:szCs w:val="21"/>
              </w:rPr>
            </w:pPr>
          </w:p>
        </w:tc>
        <w:tc>
          <w:tcPr>
            <w:tcW w:w="981" w:type="dxa"/>
            <w:vAlign w:val="center"/>
          </w:tcPr>
          <w:p>
            <w:pPr>
              <w:spacing w:line="500" w:lineRule="exact"/>
              <w:jc w:val="center"/>
              <w:rPr>
                <w:rFonts w:ascii="宋体" w:hAnsi="宋体" w:cs="宋体"/>
                <w:szCs w:val="21"/>
              </w:rPr>
            </w:pPr>
          </w:p>
        </w:tc>
      </w:tr>
    </w:tbl>
    <w:p>
      <w:pPr>
        <w:spacing w:line="500" w:lineRule="exact"/>
        <w:jc w:val="center"/>
        <w:rPr>
          <w:rFonts w:ascii="宋体" w:hAnsi="宋体" w:cs="宋体"/>
          <w:b/>
          <w:sz w:val="36"/>
          <w:szCs w:val="36"/>
        </w:rPr>
      </w:pPr>
    </w:p>
    <w:p>
      <w:pPr>
        <w:spacing w:line="500" w:lineRule="exact"/>
        <w:ind w:firstLine="240" w:firstLineChars="100"/>
        <w:rPr>
          <w:rFonts w:ascii="宋体" w:hAnsi="宋体" w:cs="宋体"/>
          <w:sz w:val="24"/>
        </w:rPr>
      </w:pPr>
      <w:r>
        <w:rPr>
          <w:rFonts w:hint="eastAsia" w:ascii="宋体" w:hAnsi="宋体" w:cs="宋体"/>
          <w:sz w:val="24"/>
        </w:rPr>
        <w:t>供应商名称（公章）：</w:t>
      </w:r>
    </w:p>
    <w:p>
      <w:pPr>
        <w:spacing w:line="500" w:lineRule="exact"/>
        <w:ind w:firstLine="120" w:firstLineChars="50"/>
        <w:rPr>
          <w:rFonts w:ascii="宋体" w:hAnsi="宋体" w:cs="宋体"/>
          <w:sz w:val="24"/>
        </w:rPr>
      </w:pPr>
      <w:r>
        <w:rPr>
          <w:rFonts w:hint="eastAsia" w:ascii="宋体" w:hAnsi="宋体" w:cs="宋体"/>
          <w:sz w:val="24"/>
        </w:rPr>
        <w:t>法定代表人或供应商全权代表：（签字或印章）</w:t>
      </w:r>
    </w:p>
    <w:p>
      <w:pPr>
        <w:spacing w:line="500" w:lineRule="exact"/>
        <w:rPr>
          <w:rFonts w:ascii="宋体" w:hAnsi="宋体" w:cs="宋体"/>
          <w:sz w:val="24"/>
        </w:rPr>
      </w:pPr>
    </w:p>
    <w:p>
      <w:pPr>
        <w:spacing w:line="500" w:lineRule="exact"/>
        <w:ind w:firstLine="7320" w:firstLineChars="3050"/>
        <w:rPr>
          <w:rFonts w:ascii="宋体" w:hAnsi="宋体" w:cs="宋体"/>
          <w:sz w:val="24"/>
        </w:rPr>
      </w:pPr>
      <w:r>
        <w:rPr>
          <w:rFonts w:hint="eastAsia" w:ascii="宋体" w:hAnsi="宋体" w:cs="宋体"/>
          <w:sz w:val="24"/>
        </w:rPr>
        <w:t xml:space="preserve"> </w:t>
      </w:r>
    </w:p>
    <w:p>
      <w:pPr>
        <w:spacing w:line="500" w:lineRule="exact"/>
        <w:ind w:firstLine="6480" w:firstLineChars="2700"/>
        <w:rPr>
          <w:rFonts w:ascii="宋体" w:hAnsi="宋体" w:cs="宋体"/>
          <w:sz w:val="24"/>
        </w:rPr>
      </w:pPr>
      <w:r>
        <w:rPr>
          <w:rFonts w:hint="eastAsia" w:ascii="宋体" w:hAnsi="宋体" w:cs="宋体"/>
          <w:sz w:val="24"/>
        </w:rPr>
        <w:t>年   月   日</w:t>
      </w:r>
    </w:p>
    <w:p>
      <w:pPr>
        <w:spacing w:line="460" w:lineRule="exact"/>
        <w:rPr>
          <w:rFonts w:ascii="宋体" w:hAnsi="宋体" w:cs="宋体"/>
          <w:sz w:val="24"/>
        </w:rPr>
      </w:pPr>
    </w:p>
    <w:p>
      <w:pPr>
        <w:spacing w:line="400" w:lineRule="exact"/>
        <w:rPr>
          <w:b/>
          <w:bCs/>
          <w:sz w:val="24"/>
        </w:rPr>
      </w:pPr>
      <w:r>
        <w:rPr>
          <w:rFonts w:hint="eastAsia"/>
          <w:b/>
          <w:bCs/>
          <w:szCs w:val="21"/>
        </w:rPr>
        <w:t xml:space="preserve">                                              </w:t>
      </w:r>
    </w:p>
    <w:bookmarkEnd w:id="36"/>
    <w:bookmarkEnd w:id="37"/>
    <w:bookmarkEnd w:id="38"/>
    <w:p>
      <w:pPr>
        <w:pStyle w:val="5"/>
        <w:keepNext w:val="0"/>
        <w:keepLines w:val="0"/>
        <w:rPr>
          <w:rFonts w:ascii="宋体" w:hAnsi="宋体" w:cs="宋体"/>
          <w:sz w:val="24"/>
        </w:rPr>
      </w:pPr>
      <w:bookmarkStart w:id="39" w:name="_Toc21351"/>
      <w:bookmarkStart w:id="40" w:name="_Toc15020"/>
      <w:bookmarkStart w:id="41" w:name="_Toc11081"/>
    </w:p>
    <w:p>
      <w:pPr>
        <w:spacing w:line="500" w:lineRule="exact"/>
        <w:outlineLvl w:val="2"/>
        <w:rPr>
          <w:rFonts w:ascii="宋体" w:hAnsi="宋体" w:cs="宋体"/>
          <w:sz w:val="24"/>
        </w:rPr>
      </w:pPr>
      <w:bookmarkStart w:id="42" w:name="_Toc2130_WPSOffice_Level1"/>
      <w:bookmarkStart w:id="43" w:name="_Toc9476_WPSOffice_Level1"/>
      <w:bookmarkStart w:id="44" w:name="_Toc7633_WPSOffice_Level1"/>
      <w:bookmarkStart w:id="45" w:name="_Toc7711_WPSOffice_Level1"/>
      <w:r>
        <w:rPr>
          <w:rFonts w:hint="eastAsia" w:ascii="宋体" w:hAnsi="宋体" w:cs="宋体"/>
          <w:sz w:val="24"/>
        </w:rPr>
        <w:t>附件6：</w:t>
      </w:r>
      <w:bookmarkEnd w:id="42"/>
      <w:bookmarkEnd w:id="43"/>
      <w:bookmarkEnd w:id="44"/>
      <w:bookmarkEnd w:id="45"/>
    </w:p>
    <w:p>
      <w:pPr>
        <w:spacing w:line="500" w:lineRule="exact"/>
        <w:jc w:val="center"/>
        <w:outlineLvl w:val="3"/>
        <w:rPr>
          <w:rFonts w:ascii="宋体" w:hAnsi="宋体" w:cs="宋体"/>
          <w:b/>
          <w:sz w:val="30"/>
          <w:szCs w:val="30"/>
        </w:rPr>
      </w:pPr>
      <w:r>
        <w:rPr>
          <w:rFonts w:hint="eastAsia" w:ascii="宋体" w:hAnsi="宋体" w:cs="宋体"/>
          <w:b/>
          <w:sz w:val="30"/>
          <w:szCs w:val="30"/>
        </w:rPr>
        <w:t>技术条款偏离表</w:t>
      </w:r>
    </w:p>
    <w:p>
      <w:pPr>
        <w:spacing w:line="500" w:lineRule="exact"/>
        <w:jc w:val="center"/>
        <w:rPr>
          <w:rFonts w:ascii="宋体" w:hAnsi="宋体" w:cs="宋体"/>
          <w:b/>
          <w:sz w:val="36"/>
          <w:szCs w:val="36"/>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082"/>
        <w:gridCol w:w="2519"/>
        <w:gridCol w:w="1080"/>
        <w:gridCol w:w="2519"/>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10" w:type="dxa"/>
            <w:vMerge w:val="restart"/>
            <w:vAlign w:val="center"/>
          </w:tcPr>
          <w:p>
            <w:pPr>
              <w:spacing w:line="500" w:lineRule="exact"/>
              <w:jc w:val="center"/>
              <w:rPr>
                <w:rFonts w:ascii="宋体" w:hAnsi="宋体" w:cs="宋体"/>
                <w:sz w:val="24"/>
              </w:rPr>
            </w:pPr>
            <w:r>
              <w:rPr>
                <w:rFonts w:hint="eastAsia" w:ascii="宋体" w:hAnsi="宋体" w:cs="宋体"/>
                <w:sz w:val="24"/>
              </w:rPr>
              <w:t>序号</w:t>
            </w:r>
          </w:p>
        </w:tc>
        <w:tc>
          <w:tcPr>
            <w:tcW w:w="3601" w:type="dxa"/>
            <w:gridSpan w:val="2"/>
            <w:vAlign w:val="center"/>
          </w:tcPr>
          <w:p>
            <w:pPr>
              <w:spacing w:line="500" w:lineRule="exact"/>
              <w:jc w:val="center"/>
              <w:rPr>
                <w:rFonts w:ascii="宋体" w:hAnsi="宋体" w:cs="宋体"/>
                <w:sz w:val="24"/>
              </w:rPr>
            </w:pPr>
            <w:r>
              <w:rPr>
                <w:rFonts w:hint="eastAsia" w:ascii="宋体" w:hAnsi="宋体" w:cs="宋体"/>
                <w:sz w:val="24"/>
              </w:rPr>
              <w:t>磋商文件</w:t>
            </w:r>
          </w:p>
        </w:tc>
        <w:tc>
          <w:tcPr>
            <w:tcW w:w="3599" w:type="dxa"/>
            <w:gridSpan w:val="2"/>
            <w:vAlign w:val="center"/>
          </w:tcPr>
          <w:p>
            <w:pPr>
              <w:spacing w:line="500" w:lineRule="exact"/>
              <w:jc w:val="center"/>
              <w:rPr>
                <w:rFonts w:ascii="宋体" w:hAnsi="宋体" w:cs="宋体"/>
                <w:sz w:val="24"/>
              </w:rPr>
            </w:pPr>
            <w:r>
              <w:rPr>
                <w:rFonts w:hint="eastAsia" w:ascii="宋体" w:hAnsi="宋体" w:cs="宋体"/>
                <w:sz w:val="24"/>
              </w:rPr>
              <w:t>响应文件</w:t>
            </w:r>
          </w:p>
        </w:tc>
        <w:tc>
          <w:tcPr>
            <w:tcW w:w="1079" w:type="dxa"/>
            <w:vMerge w:val="restart"/>
            <w:vAlign w:val="center"/>
          </w:tcPr>
          <w:p>
            <w:pPr>
              <w:spacing w:line="500" w:lineRule="exact"/>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10" w:type="dxa"/>
            <w:vMerge w:val="continue"/>
            <w:vAlign w:val="center"/>
          </w:tcPr>
          <w:p>
            <w:pPr>
              <w:spacing w:line="500" w:lineRule="exact"/>
              <w:jc w:val="center"/>
              <w:rPr>
                <w:rFonts w:ascii="宋体" w:hAnsi="宋体" w:cs="宋体"/>
                <w:sz w:val="24"/>
              </w:rPr>
            </w:pPr>
          </w:p>
        </w:tc>
        <w:tc>
          <w:tcPr>
            <w:tcW w:w="1082" w:type="dxa"/>
            <w:vAlign w:val="center"/>
          </w:tcPr>
          <w:p>
            <w:pPr>
              <w:spacing w:line="500" w:lineRule="exact"/>
              <w:jc w:val="center"/>
              <w:rPr>
                <w:rFonts w:ascii="宋体" w:hAnsi="宋体" w:cs="宋体"/>
                <w:sz w:val="24"/>
              </w:rPr>
            </w:pPr>
            <w:r>
              <w:rPr>
                <w:rFonts w:hint="eastAsia" w:ascii="宋体" w:hAnsi="宋体" w:cs="宋体"/>
                <w:sz w:val="24"/>
              </w:rPr>
              <w:t>条款号</w:t>
            </w:r>
          </w:p>
        </w:tc>
        <w:tc>
          <w:tcPr>
            <w:tcW w:w="2519" w:type="dxa"/>
            <w:vAlign w:val="center"/>
          </w:tcPr>
          <w:p>
            <w:pPr>
              <w:spacing w:line="500" w:lineRule="exact"/>
              <w:jc w:val="center"/>
              <w:rPr>
                <w:rFonts w:ascii="宋体" w:hAnsi="宋体" w:cs="宋体"/>
                <w:sz w:val="24"/>
              </w:rPr>
            </w:pPr>
            <w:r>
              <w:rPr>
                <w:rFonts w:hint="eastAsia" w:ascii="宋体" w:hAnsi="宋体" w:cs="宋体"/>
                <w:sz w:val="24"/>
              </w:rPr>
              <w:t>条款内容</w:t>
            </w:r>
          </w:p>
        </w:tc>
        <w:tc>
          <w:tcPr>
            <w:tcW w:w="1080" w:type="dxa"/>
            <w:vAlign w:val="center"/>
          </w:tcPr>
          <w:p>
            <w:pPr>
              <w:spacing w:line="500" w:lineRule="exact"/>
              <w:jc w:val="center"/>
              <w:rPr>
                <w:rFonts w:ascii="宋体" w:hAnsi="宋体" w:cs="宋体"/>
                <w:sz w:val="24"/>
              </w:rPr>
            </w:pPr>
            <w:r>
              <w:rPr>
                <w:rFonts w:hint="eastAsia" w:ascii="宋体" w:hAnsi="宋体" w:cs="宋体"/>
                <w:sz w:val="24"/>
              </w:rPr>
              <w:t>条款号</w:t>
            </w:r>
          </w:p>
        </w:tc>
        <w:tc>
          <w:tcPr>
            <w:tcW w:w="2519" w:type="dxa"/>
            <w:vAlign w:val="center"/>
          </w:tcPr>
          <w:p>
            <w:pPr>
              <w:spacing w:line="500" w:lineRule="exact"/>
              <w:jc w:val="center"/>
              <w:rPr>
                <w:rFonts w:ascii="宋体" w:hAnsi="宋体" w:cs="宋体"/>
                <w:sz w:val="24"/>
              </w:rPr>
            </w:pPr>
            <w:r>
              <w:rPr>
                <w:rFonts w:hint="eastAsia" w:ascii="宋体" w:hAnsi="宋体" w:cs="宋体"/>
                <w:sz w:val="24"/>
              </w:rPr>
              <w:t>条款内容</w:t>
            </w:r>
          </w:p>
        </w:tc>
        <w:tc>
          <w:tcPr>
            <w:tcW w:w="1079" w:type="dxa"/>
            <w:vMerge w:val="continue"/>
            <w:vAlign w:val="center"/>
          </w:tcPr>
          <w:p>
            <w:pPr>
              <w:spacing w:line="5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 w:val="24"/>
              </w:rPr>
            </w:pPr>
          </w:p>
        </w:tc>
        <w:tc>
          <w:tcPr>
            <w:tcW w:w="1082" w:type="dxa"/>
            <w:vAlign w:val="center"/>
          </w:tcPr>
          <w:p>
            <w:pPr>
              <w:spacing w:line="500" w:lineRule="exact"/>
              <w:jc w:val="center"/>
              <w:rPr>
                <w:rFonts w:ascii="宋体" w:hAnsi="宋体" w:cs="宋体"/>
                <w:sz w:val="24"/>
              </w:rPr>
            </w:pPr>
          </w:p>
        </w:tc>
        <w:tc>
          <w:tcPr>
            <w:tcW w:w="2519" w:type="dxa"/>
            <w:vAlign w:val="center"/>
          </w:tcPr>
          <w:p>
            <w:pPr>
              <w:spacing w:line="500" w:lineRule="exact"/>
              <w:jc w:val="center"/>
              <w:rPr>
                <w:rFonts w:ascii="宋体" w:hAnsi="宋体" w:cs="宋体"/>
                <w:sz w:val="24"/>
              </w:rPr>
            </w:pPr>
          </w:p>
        </w:tc>
        <w:tc>
          <w:tcPr>
            <w:tcW w:w="1080" w:type="dxa"/>
            <w:vAlign w:val="center"/>
          </w:tcPr>
          <w:p>
            <w:pPr>
              <w:spacing w:line="500" w:lineRule="exact"/>
              <w:jc w:val="center"/>
              <w:rPr>
                <w:rFonts w:ascii="宋体" w:hAnsi="宋体" w:cs="宋体"/>
                <w:sz w:val="24"/>
              </w:rPr>
            </w:pPr>
          </w:p>
        </w:tc>
        <w:tc>
          <w:tcPr>
            <w:tcW w:w="2519" w:type="dxa"/>
            <w:vAlign w:val="center"/>
          </w:tcPr>
          <w:p>
            <w:pPr>
              <w:spacing w:line="500" w:lineRule="exact"/>
              <w:jc w:val="center"/>
              <w:rPr>
                <w:rFonts w:ascii="宋体" w:hAnsi="宋体" w:cs="宋体"/>
                <w:sz w:val="24"/>
              </w:rPr>
            </w:pPr>
          </w:p>
        </w:tc>
        <w:tc>
          <w:tcPr>
            <w:tcW w:w="1079" w:type="dxa"/>
            <w:vAlign w:val="center"/>
          </w:tcPr>
          <w:p>
            <w:pPr>
              <w:spacing w:line="5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pPr>
              <w:spacing w:line="500" w:lineRule="exact"/>
              <w:jc w:val="center"/>
              <w:rPr>
                <w:rFonts w:ascii="宋体" w:hAnsi="宋体" w:cs="宋体"/>
                <w:szCs w:val="21"/>
              </w:rPr>
            </w:pPr>
          </w:p>
        </w:tc>
        <w:tc>
          <w:tcPr>
            <w:tcW w:w="1082"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80" w:type="dxa"/>
            <w:vAlign w:val="center"/>
          </w:tcPr>
          <w:p>
            <w:pPr>
              <w:spacing w:line="500" w:lineRule="exact"/>
              <w:jc w:val="center"/>
              <w:rPr>
                <w:rFonts w:ascii="宋体" w:hAnsi="宋体" w:cs="宋体"/>
                <w:szCs w:val="21"/>
              </w:rPr>
            </w:pPr>
          </w:p>
        </w:tc>
        <w:tc>
          <w:tcPr>
            <w:tcW w:w="2519" w:type="dxa"/>
            <w:vAlign w:val="center"/>
          </w:tcPr>
          <w:p>
            <w:pPr>
              <w:spacing w:line="500" w:lineRule="exact"/>
              <w:jc w:val="center"/>
              <w:rPr>
                <w:rFonts w:ascii="宋体" w:hAnsi="宋体" w:cs="宋体"/>
                <w:szCs w:val="21"/>
              </w:rPr>
            </w:pPr>
          </w:p>
        </w:tc>
        <w:tc>
          <w:tcPr>
            <w:tcW w:w="1079" w:type="dxa"/>
            <w:vAlign w:val="center"/>
          </w:tcPr>
          <w:p>
            <w:pPr>
              <w:spacing w:line="500" w:lineRule="exact"/>
              <w:jc w:val="center"/>
              <w:rPr>
                <w:rFonts w:ascii="宋体" w:hAnsi="宋体" w:cs="宋体"/>
                <w:szCs w:val="21"/>
              </w:rPr>
            </w:pPr>
          </w:p>
        </w:tc>
      </w:tr>
    </w:tbl>
    <w:p>
      <w:pPr>
        <w:spacing w:line="500" w:lineRule="exact"/>
        <w:rPr>
          <w:rFonts w:ascii="宋体" w:hAnsi="宋体" w:cs="宋体"/>
          <w:sz w:val="24"/>
        </w:rPr>
      </w:pPr>
    </w:p>
    <w:p>
      <w:pPr>
        <w:spacing w:line="500" w:lineRule="exact"/>
        <w:ind w:firstLine="120" w:firstLineChars="50"/>
        <w:rPr>
          <w:rFonts w:ascii="宋体" w:hAnsi="宋体" w:cs="宋体"/>
          <w:sz w:val="24"/>
        </w:rPr>
      </w:pPr>
      <w:r>
        <w:rPr>
          <w:rFonts w:hint="eastAsia" w:ascii="宋体" w:hAnsi="宋体" w:cs="宋体"/>
          <w:sz w:val="24"/>
        </w:rPr>
        <w:t>供应商名称（公章）：</w:t>
      </w:r>
    </w:p>
    <w:p>
      <w:pPr>
        <w:spacing w:line="500" w:lineRule="exact"/>
        <w:ind w:firstLine="120" w:firstLineChars="50"/>
        <w:rPr>
          <w:rFonts w:ascii="宋体" w:hAnsi="宋体" w:cs="宋体"/>
          <w:sz w:val="24"/>
        </w:rPr>
      </w:pPr>
      <w:r>
        <w:rPr>
          <w:rFonts w:hint="eastAsia" w:ascii="宋体" w:hAnsi="宋体" w:cs="宋体"/>
          <w:sz w:val="24"/>
        </w:rPr>
        <w:t>法定代表人或供应商全权代表：（签字或印章）</w:t>
      </w:r>
    </w:p>
    <w:p>
      <w:pPr>
        <w:spacing w:line="500" w:lineRule="exact"/>
        <w:ind w:firstLine="7080" w:firstLineChars="2950"/>
        <w:rPr>
          <w:rFonts w:ascii="宋体" w:hAnsi="宋体" w:cs="宋体"/>
          <w:sz w:val="24"/>
        </w:rPr>
      </w:pPr>
      <w:r>
        <w:rPr>
          <w:rFonts w:hint="eastAsia" w:ascii="宋体" w:hAnsi="宋体" w:cs="宋体"/>
          <w:sz w:val="24"/>
        </w:rPr>
        <w:t xml:space="preserve">  </w:t>
      </w:r>
    </w:p>
    <w:p>
      <w:pPr>
        <w:rPr>
          <w:rFonts w:ascii="宋体" w:hAnsi="宋体" w:cs="宋体"/>
          <w:sz w:val="24"/>
        </w:rPr>
      </w:pPr>
      <w:r>
        <w:rPr>
          <w:rFonts w:hint="eastAsia" w:ascii="宋体" w:hAnsi="宋体" w:cs="宋体"/>
          <w:sz w:val="24"/>
        </w:rPr>
        <w:t xml:space="preserve"> 年   月   日</w:t>
      </w: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spacing w:line="500" w:lineRule="exact"/>
        <w:outlineLvl w:val="2"/>
        <w:rPr>
          <w:rFonts w:ascii="宋体" w:hAnsi="宋体" w:cs="宋体"/>
          <w:kern w:val="1"/>
          <w:sz w:val="24"/>
        </w:rPr>
      </w:pPr>
      <w:bookmarkStart w:id="46" w:name="_Toc20302_WPSOffice_Level1"/>
      <w:bookmarkStart w:id="47" w:name="_Toc16694_WPSOffice_Level1"/>
      <w:bookmarkStart w:id="48" w:name="_Toc24260_WPSOffice_Level1"/>
      <w:r>
        <w:rPr>
          <w:rFonts w:hint="eastAsia" w:ascii="宋体" w:hAnsi="宋体" w:cs="宋体"/>
          <w:kern w:val="1"/>
          <w:sz w:val="24"/>
        </w:rPr>
        <w:t>附件7：</w:t>
      </w:r>
      <w:bookmarkEnd w:id="46"/>
      <w:bookmarkEnd w:id="47"/>
      <w:bookmarkEnd w:id="48"/>
    </w:p>
    <w:p>
      <w:pPr>
        <w:spacing w:before="100" w:beforeAutospacing="1" w:after="100" w:afterAutospacing="1"/>
        <w:jc w:val="center"/>
        <w:outlineLvl w:val="3"/>
        <w:rPr>
          <w:rFonts w:ascii="宋体" w:hAnsi="宋体" w:cs="宋体"/>
          <w:b/>
          <w:bCs/>
          <w:sz w:val="30"/>
          <w:szCs w:val="30"/>
        </w:rPr>
      </w:pPr>
      <w:r>
        <w:rPr>
          <w:rFonts w:hint="eastAsia" w:ascii="宋体" w:hAnsi="宋体" w:cs="宋体"/>
          <w:b/>
          <w:bCs/>
          <w:sz w:val="30"/>
          <w:szCs w:val="30"/>
        </w:rPr>
        <w:t>同类型项目业绩一览表</w:t>
      </w:r>
    </w:p>
    <w:tbl>
      <w:tblPr>
        <w:tblStyle w:val="1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2"/>
        <w:gridCol w:w="2061"/>
        <w:gridCol w:w="2063"/>
        <w:gridCol w:w="2061"/>
        <w:gridCol w:w="20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bCs/>
                <w:sz w:val="24"/>
              </w:rPr>
            </w:pPr>
            <w:r>
              <w:rPr>
                <w:rFonts w:hint="eastAsia" w:ascii="宋体" w:hAnsi="宋体" w:cs="宋体"/>
                <w:bCs/>
                <w:sz w:val="24"/>
              </w:rPr>
              <w:t>序号</w:t>
            </w: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bCs/>
                <w:sz w:val="24"/>
              </w:rPr>
            </w:pPr>
            <w:r>
              <w:rPr>
                <w:rFonts w:hint="eastAsia" w:ascii="宋体" w:hAnsi="宋体" w:cs="宋体"/>
                <w:bCs/>
                <w:sz w:val="24"/>
              </w:rPr>
              <w:t>采购单位名称</w:t>
            </w: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bCs/>
                <w:sz w:val="24"/>
              </w:rPr>
            </w:pPr>
            <w:r>
              <w:rPr>
                <w:rFonts w:hint="eastAsia" w:ascii="宋体" w:hAnsi="宋体" w:cs="宋体"/>
                <w:bCs/>
                <w:sz w:val="24"/>
              </w:rPr>
              <w:t>采购内容</w:t>
            </w: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bCs/>
                <w:sz w:val="24"/>
              </w:rPr>
            </w:pPr>
            <w:r>
              <w:rPr>
                <w:rFonts w:hint="eastAsia" w:ascii="宋体" w:hAnsi="宋体" w:cs="宋体"/>
                <w:bCs/>
                <w:sz w:val="24"/>
              </w:rPr>
              <w:t>合同总价</w:t>
            </w: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bCs/>
                <w:sz w:val="24"/>
              </w:rPr>
            </w:pPr>
            <w:r>
              <w:rPr>
                <w:rFonts w:hint="eastAsia" w:ascii="宋体" w:hAnsi="宋体" w:cs="宋体"/>
                <w:bCs/>
                <w:sz w:val="24"/>
              </w:rPr>
              <w:t>签订合同时间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42"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1"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c>
          <w:tcPr>
            <w:tcW w:w="2063" w:type="dxa"/>
            <w:tcBorders>
              <w:top w:val="single" w:color="auto" w:sz="6" w:space="0"/>
              <w:left w:val="single" w:color="auto" w:sz="6" w:space="0"/>
              <w:bottom w:val="single" w:color="auto" w:sz="6" w:space="0"/>
              <w:right w:val="single" w:color="auto" w:sz="6" w:space="0"/>
            </w:tcBorders>
            <w:vAlign w:val="center"/>
          </w:tcPr>
          <w:p>
            <w:pPr>
              <w:spacing w:line="440" w:lineRule="exact"/>
              <w:jc w:val="center"/>
              <w:rPr>
                <w:rFonts w:ascii="宋体" w:hAnsi="宋体" w:cs="宋体"/>
                <w:sz w:val="24"/>
              </w:rPr>
            </w:pPr>
          </w:p>
        </w:tc>
      </w:tr>
    </w:tbl>
    <w:p>
      <w:pPr>
        <w:rPr>
          <w:rFonts w:ascii="宋体" w:hAnsi="宋体" w:cs="宋体"/>
          <w:sz w:val="24"/>
        </w:rPr>
      </w:pPr>
    </w:p>
    <w:p>
      <w:pPr>
        <w:rPr>
          <w:rFonts w:ascii="宋体" w:hAnsi="宋体" w:cs="宋体"/>
          <w:sz w:val="24"/>
        </w:rPr>
      </w:pPr>
      <w:r>
        <w:rPr>
          <w:rFonts w:hint="eastAsia" w:ascii="宋体" w:hAnsi="宋体" w:cs="宋体"/>
          <w:sz w:val="24"/>
        </w:rPr>
        <w:t>注：供应商填写本表的同时，应将同类项目业绩的合同复印件附于本表之后；供应商所填写的内容必须真实、可靠，如有虚假或隐瞒，一经查实将导致其报价被拒绝。</w:t>
      </w:r>
    </w:p>
    <w:p>
      <w:pPr>
        <w:pStyle w:val="7"/>
        <w:rPr>
          <w:rFonts w:ascii="宋体" w:hAnsi="宋体" w:cs="宋体"/>
        </w:rPr>
      </w:pPr>
    </w:p>
    <w:p>
      <w:pPr>
        <w:spacing w:line="500" w:lineRule="exact"/>
        <w:rPr>
          <w:rFonts w:ascii="宋体" w:hAnsi="宋体" w:cs="宋体"/>
          <w:sz w:val="24"/>
        </w:rPr>
      </w:pPr>
      <w:r>
        <w:rPr>
          <w:rFonts w:hint="eastAsia" w:ascii="宋体" w:hAnsi="宋体" w:cs="宋体"/>
          <w:sz w:val="24"/>
        </w:rPr>
        <w:t>供应商名称（公章）：</w:t>
      </w:r>
    </w:p>
    <w:p>
      <w:pPr>
        <w:tabs>
          <w:tab w:val="left" w:pos="180"/>
          <w:tab w:val="left" w:pos="1800"/>
        </w:tabs>
        <w:spacing w:line="500" w:lineRule="exact"/>
        <w:rPr>
          <w:rFonts w:ascii="宋体" w:hAnsi="宋体" w:cs="宋体"/>
          <w:sz w:val="24"/>
        </w:rPr>
      </w:pPr>
      <w:r>
        <w:rPr>
          <w:rFonts w:hint="eastAsia" w:ascii="宋体" w:hAnsi="宋体" w:cs="宋体"/>
          <w:sz w:val="24"/>
        </w:rPr>
        <w:t>法定代表人或供应商全权代表：（签字或印章）</w:t>
      </w:r>
    </w:p>
    <w:p>
      <w:pPr>
        <w:rPr>
          <w:rFonts w:ascii="宋体" w:hAnsi="宋体" w:cs="宋体"/>
          <w:sz w:val="24"/>
        </w:rPr>
      </w:pPr>
      <w:r>
        <w:rPr>
          <w:rFonts w:hint="eastAsia" w:ascii="宋体" w:hAnsi="宋体" w:cs="宋体"/>
          <w:sz w:val="24"/>
        </w:rPr>
        <w:t xml:space="preserve"> 年   月   日</w:t>
      </w: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kern w:val="1"/>
          <w:sz w:val="24"/>
          <w:szCs w:val="20"/>
        </w:rPr>
      </w:pPr>
      <w:r>
        <w:rPr>
          <w:rFonts w:ascii="宋体" w:hAnsi="宋体" w:cs="宋体"/>
          <w:kern w:val="1"/>
          <w:sz w:val="24"/>
          <w:szCs w:val="20"/>
        </w:rPr>
        <w:t>附件</w:t>
      </w:r>
      <w:r>
        <w:rPr>
          <w:rFonts w:hint="eastAsia" w:ascii="宋体" w:hAnsi="宋体" w:cs="宋体"/>
          <w:kern w:val="1"/>
          <w:sz w:val="24"/>
          <w:szCs w:val="20"/>
        </w:rPr>
        <w:t>8</w:t>
      </w:r>
      <w:r>
        <w:rPr>
          <w:rFonts w:ascii="宋体" w:hAnsi="宋体" w:cs="宋体"/>
          <w:kern w:val="1"/>
          <w:sz w:val="24"/>
          <w:szCs w:val="20"/>
        </w:rPr>
        <w:t>：</w:t>
      </w:r>
    </w:p>
    <w:p>
      <w:pPr>
        <w:spacing w:line="460" w:lineRule="exact"/>
        <w:jc w:val="center"/>
        <w:rPr>
          <w:rFonts w:hAnsi="宋体" w:cs="宋体"/>
          <w:sz w:val="36"/>
          <w:szCs w:val="36"/>
        </w:rPr>
      </w:pPr>
      <w:r>
        <w:rPr>
          <w:rFonts w:hint="eastAsia" w:hAnsi="宋体" w:cs="宋体"/>
          <w:b/>
          <w:bCs/>
          <w:sz w:val="32"/>
          <w:szCs w:val="32"/>
          <w:shd w:val="clear" w:color="auto" w:fill="FFFFFF"/>
        </w:rPr>
        <w:t>中小企业声明函</w:t>
      </w:r>
    </w:p>
    <w:p>
      <w:pPr>
        <w:spacing w:line="460" w:lineRule="exact"/>
        <w:ind w:firstLine="480" w:firstLineChars="200"/>
        <w:rPr>
          <w:rFonts w:hAnsi="宋体"/>
          <w:sz w:val="24"/>
        </w:rPr>
      </w:pPr>
    </w:p>
    <w:p>
      <w:pPr>
        <w:spacing w:line="460" w:lineRule="exact"/>
        <w:ind w:firstLine="480" w:firstLineChars="200"/>
        <w:rPr>
          <w:rFonts w:hAnsi="宋体"/>
          <w:sz w:val="24"/>
        </w:rPr>
      </w:pPr>
      <w:r>
        <w:rPr>
          <w:rFonts w:hint="eastAsia" w:hAnsi="宋体"/>
          <w:sz w:val="24"/>
        </w:rPr>
        <w:t>本公司郑重声明，根据《政府采购促进中小企业发展暂行办法》（财库〔2011〕181号）的规定，本公司为______（请填写：中型、小型、微型）企业。</w:t>
      </w:r>
    </w:p>
    <w:p>
      <w:pPr>
        <w:spacing w:line="460" w:lineRule="exact"/>
        <w:ind w:firstLine="480" w:firstLineChars="200"/>
        <w:rPr>
          <w:rFonts w:hAnsi="宋体"/>
          <w:sz w:val="24"/>
        </w:rPr>
      </w:pPr>
      <w:r>
        <w:rPr>
          <w:rFonts w:hint="eastAsia" w:hAnsi="宋体"/>
          <w:sz w:val="24"/>
        </w:rPr>
        <w:t>本公司同时满足以下条件：</w:t>
      </w:r>
    </w:p>
    <w:p>
      <w:pPr>
        <w:spacing w:line="460" w:lineRule="exact"/>
        <w:ind w:firstLine="480" w:firstLineChars="200"/>
        <w:rPr>
          <w:rFonts w:hAnsi="宋体"/>
          <w:sz w:val="24"/>
        </w:rPr>
      </w:pPr>
      <w:r>
        <w:rPr>
          <w:rFonts w:hint="eastAsia" w:hAnsi="宋体"/>
          <w:sz w:val="24"/>
        </w:rPr>
        <w:t>1.根据《工业和信息化部、国家统计局、国家发展和改革委员会、财政部关于印发中小企业划型标准规定的通知》（工信部联企业〔2011〕300号）规定的划分标准，本公司为______（请填写：中型、小型、微型）企业。</w:t>
      </w:r>
    </w:p>
    <w:p>
      <w:pPr>
        <w:spacing w:line="460" w:lineRule="exact"/>
        <w:ind w:firstLine="480" w:firstLineChars="200"/>
        <w:rPr>
          <w:rFonts w:hAnsi="宋体"/>
          <w:sz w:val="24"/>
        </w:rPr>
      </w:pPr>
      <w:r>
        <w:rPr>
          <w:rFonts w:hint="eastAsia" w:hAnsi="宋体"/>
          <w:sz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pPr>
        <w:spacing w:line="460" w:lineRule="exact"/>
        <w:ind w:firstLine="480" w:firstLineChars="200"/>
        <w:rPr>
          <w:rFonts w:hAnsi="宋体"/>
          <w:sz w:val="24"/>
        </w:rPr>
      </w:pPr>
      <w:r>
        <w:rPr>
          <w:rFonts w:hint="eastAsia" w:hAnsi="宋体"/>
          <w:sz w:val="24"/>
        </w:rPr>
        <w:t>本公司对上述声明的真实性负责。如有虚假，将依法承担相应责任。</w:t>
      </w:r>
      <w:bookmarkStart w:id="49" w:name="ref_[1]_7369364"/>
      <w:r>
        <w:rPr>
          <w:rFonts w:hint="eastAsia" w:hAnsi="宋体"/>
          <w:sz w:val="24"/>
        </w:rPr>
        <w:t> </w:t>
      </w:r>
      <w:bookmarkEnd w:id="49"/>
    </w:p>
    <w:p>
      <w:pPr>
        <w:spacing w:line="460" w:lineRule="exact"/>
        <w:ind w:firstLine="480" w:firstLineChars="200"/>
        <w:rPr>
          <w:rFonts w:hAnsi="宋体"/>
          <w:sz w:val="24"/>
        </w:rPr>
      </w:pPr>
    </w:p>
    <w:p>
      <w:pPr>
        <w:spacing w:line="460" w:lineRule="exact"/>
        <w:rPr>
          <w:rFonts w:hAnsi="宋体"/>
          <w:sz w:val="24"/>
        </w:rPr>
      </w:pPr>
    </w:p>
    <w:p>
      <w:pPr>
        <w:spacing w:line="460" w:lineRule="exact"/>
        <w:ind w:firstLine="480" w:firstLineChars="200"/>
        <w:rPr>
          <w:rFonts w:ascii="宋体" w:hAnsi="宋体" w:cs="宋体"/>
          <w:kern w:val="1"/>
          <w:sz w:val="24"/>
          <w:szCs w:val="20"/>
        </w:rPr>
      </w:pPr>
      <w:r>
        <w:rPr>
          <w:rFonts w:ascii="宋体" w:hAnsi="宋体" w:cs="宋体"/>
          <w:kern w:val="1"/>
          <w:sz w:val="24"/>
          <w:szCs w:val="20"/>
        </w:rPr>
        <w:t>供应商（盖章）：</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法定代表人或全权代表（签字</w:t>
      </w:r>
      <w:r>
        <w:rPr>
          <w:rFonts w:hint="eastAsia" w:ascii="宋体" w:hAnsi="宋体" w:cs="宋体"/>
          <w:kern w:val="1"/>
          <w:sz w:val="24"/>
          <w:szCs w:val="20"/>
        </w:rPr>
        <w:t>或盖章</w:t>
      </w:r>
      <w:r>
        <w:rPr>
          <w:rFonts w:ascii="宋体" w:hAnsi="宋体" w:cs="宋体"/>
          <w:kern w:val="1"/>
          <w:sz w:val="24"/>
          <w:szCs w:val="20"/>
        </w:rPr>
        <w:t>）：</w:t>
      </w:r>
    </w:p>
    <w:p>
      <w:pPr>
        <w:spacing w:line="460" w:lineRule="exact"/>
        <w:ind w:firstLine="480"/>
        <w:rPr>
          <w:rFonts w:ascii="宋体" w:hAnsi="宋体" w:cs="宋体"/>
          <w:kern w:val="1"/>
          <w:sz w:val="24"/>
          <w:szCs w:val="20"/>
        </w:rPr>
      </w:pPr>
    </w:p>
    <w:p>
      <w:pPr>
        <w:spacing w:line="460" w:lineRule="exact"/>
        <w:ind w:firstLine="480" w:firstLineChars="200"/>
        <w:jc w:val="right"/>
        <w:rPr>
          <w:rFonts w:hAnsi="宋体"/>
          <w:sz w:val="24"/>
        </w:rPr>
      </w:pPr>
      <w:r>
        <w:rPr>
          <w:rFonts w:ascii="宋体" w:hAnsi="宋体" w:cs="宋体"/>
          <w:kern w:val="1"/>
          <w:sz w:val="24"/>
          <w:szCs w:val="20"/>
        </w:rPr>
        <w:t>日期：    年    月    日</w:t>
      </w:r>
    </w:p>
    <w:p>
      <w:pPr>
        <w:spacing w:line="460" w:lineRule="exact"/>
        <w:ind w:firstLine="480" w:firstLineChars="200"/>
        <w:rPr>
          <w:rFonts w:ascii="宋体" w:hAnsi="宋体" w:cs="宋体"/>
          <w:sz w:val="24"/>
        </w:rPr>
      </w:pPr>
    </w:p>
    <w:p>
      <w:pPr>
        <w:spacing w:line="460" w:lineRule="exact"/>
        <w:ind w:firstLine="480" w:firstLineChars="200"/>
        <w:rPr>
          <w:rFonts w:ascii="宋体" w:hAnsi="宋体" w:cs="宋体"/>
          <w:sz w:val="24"/>
        </w:rPr>
      </w:pPr>
    </w:p>
    <w:p>
      <w:pPr>
        <w:spacing w:line="460" w:lineRule="exact"/>
        <w:ind w:firstLine="480" w:firstLineChars="200"/>
        <w:rPr>
          <w:rFonts w:ascii="宋体" w:hAnsi="宋体" w:cs="宋体"/>
          <w:sz w:val="24"/>
        </w:rPr>
      </w:pPr>
    </w:p>
    <w:p>
      <w:pPr>
        <w:spacing w:line="460" w:lineRule="exact"/>
        <w:ind w:firstLine="480" w:firstLineChars="200"/>
        <w:rPr>
          <w:rFonts w:ascii="宋体" w:hAnsi="宋体" w:cs="宋体"/>
          <w:sz w:val="24"/>
        </w:rPr>
      </w:pPr>
    </w:p>
    <w:p>
      <w:pPr>
        <w:spacing w:line="460" w:lineRule="exact"/>
        <w:ind w:firstLine="480" w:firstLineChars="200"/>
        <w:rPr>
          <w:rFonts w:ascii="宋体" w:hAnsi="宋体" w:cs="宋体"/>
          <w:sz w:val="24"/>
        </w:rPr>
      </w:pPr>
    </w:p>
    <w:p>
      <w:pPr>
        <w:spacing w:line="460" w:lineRule="exact"/>
        <w:rPr>
          <w:rFonts w:ascii="宋体" w:hAnsi="宋体" w:cs="宋体"/>
          <w:sz w:val="24"/>
        </w:rPr>
      </w:pPr>
    </w:p>
    <w:p>
      <w:pPr>
        <w:spacing w:line="460" w:lineRule="exact"/>
        <w:ind w:firstLine="482" w:firstLineChars="200"/>
        <w:rPr>
          <w:rFonts w:ascii="宋体" w:hAnsi="宋体" w:cs="宋体"/>
          <w:kern w:val="1"/>
          <w:sz w:val="24"/>
          <w:szCs w:val="20"/>
        </w:rPr>
      </w:pPr>
      <w:r>
        <w:rPr>
          <w:rFonts w:hint="eastAsia" w:hAnsi="宋体" w:cs="宋体"/>
          <w:b/>
          <w:bCs/>
          <w:sz w:val="24"/>
        </w:rPr>
        <w:t>注：</w:t>
      </w:r>
      <w:r>
        <w:rPr>
          <w:rFonts w:hint="eastAsia" w:ascii="宋体" w:hAnsi="宋体" w:cs="宋体"/>
          <w:b/>
          <w:bCs/>
          <w:sz w:val="24"/>
        </w:rPr>
        <w:t>供应商提供的《中小企业声明函》与事实不符的，依照《中华人民共和国政府采购法》第七十七条第一款的规定追究法律责任。</w:t>
      </w:r>
    </w:p>
    <w:p>
      <w:pPr>
        <w:rPr>
          <w:rFonts w:ascii="宋体" w:hAnsi="宋体" w:cs="宋体"/>
          <w:kern w:val="1"/>
          <w:sz w:val="24"/>
          <w:szCs w:val="20"/>
        </w:rPr>
      </w:pPr>
    </w:p>
    <w:p>
      <w:pPr>
        <w:rPr>
          <w:rFonts w:ascii="宋体" w:hAnsi="宋体" w:cs="宋体"/>
          <w:kern w:val="1"/>
          <w:sz w:val="24"/>
          <w:szCs w:val="20"/>
        </w:rPr>
      </w:pPr>
    </w:p>
    <w:p>
      <w:pPr>
        <w:rPr>
          <w:rFonts w:hint="eastAsia" w:ascii="宋体" w:hAnsi="宋体" w:cs="宋体"/>
          <w:sz w:val="24"/>
        </w:rPr>
      </w:pPr>
    </w:p>
    <w:bookmarkEnd w:id="39"/>
    <w:bookmarkEnd w:id="40"/>
    <w:bookmarkEnd w:id="41"/>
    <w:p>
      <w:pPr>
        <w:widowControl/>
        <w:jc w:val="left"/>
        <w:rPr>
          <w:bCs/>
          <w:szCs w:val="20"/>
        </w:rPr>
      </w:pPr>
      <w:bookmarkStart w:id="50" w:name="_Toc29644"/>
      <w:bookmarkEnd w:id="50"/>
      <w:bookmarkStart w:id="51" w:name="_Toc261508184"/>
      <w:bookmarkEnd w:id="51"/>
      <w:bookmarkStart w:id="52" w:name="_Toc4269"/>
      <w:bookmarkEnd w:id="52"/>
      <w:bookmarkStart w:id="53" w:name="_Toc264213279"/>
      <w:bookmarkEnd w:id="53"/>
      <w:bookmarkStart w:id="54" w:name="_Toc339282183"/>
      <w:bookmarkEnd w:id="54"/>
      <w:r>
        <w:rPr>
          <w:bCs/>
          <w:szCs w:val="20"/>
        </w:rPr>
        <w:br w:type="page"/>
      </w:r>
    </w:p>
    <w:p>
      <w:pPr>
        <w:rPr>
          <w:rFonts w:ascii="宋体" w:hAnsi="宋体" w:cs="宋体"/>
          <w:kern w:val="1"/>
          <w:sz w:val="24"/>
          <w:szCs w:val="20"/>
        </w:rPr>
      </w:pPr>
      <w:r>
        <w:rPr>
          <w:rFonts w:ascii="宋体" w:hAnsi="宋体" w:cs="宋体"/>
          <w:kern w:val="1"/>
          <w:sz w:val="24"/>
          <w:szCs w:val="20"/>
        </w:rPr>
        <w:t>附件</w:t>
      </w:r>
      <w:r>
        <w:rPr>
          <w:rFonts w:hint="eastAsia" w:ascii="宋体" w:hAnsi="宋体" w:cs="宋体"/>
          <w:kern w:val="1"/>
          <w:sz w:val="24"/>
          <w:szCs w:val="20"/>
        </w:rPr>
        <w:t>9</w:t>
      </w:r>
      <w:r>
        <w:rPr>
          <w:rFonts w:ascii="宋体" w:hAnsi="宋体" w:cs="宋体"/>
          <w:kern w:val="1"/>
          <w:sz w:val="24"/>
          <w:szCs w:val="20"/>
        </w:rPr>
        <w:t>：</w:t>
      </w:r>
    </w:p>
    <w:p>
      <w:pPr>
        <w:widowControl/>
        <w:spacing w:line="500" w:lineRule="exact"/>
        <w:jc w:val="center"/>
        <w:rPr>
          <w:rFonts w:hAnsi="宋体" w:cs="宋体"/>
          <w:b/>
          <w:bCs/>
          <w:sz w:val="32"/>
          <w:szCs w:val="32"/>
        </w:rPr>
      </w:pPr>
      <w:r>
        <w:rPr>
          <w:rFonts w:hint="eastAsia" w:ascii="宋体" w:hAnsi="宋体"/>
          <w:b/>
          <w:bCs/>
          <w:sz w:val="32"/>
          <w:szCs w:val="32"/>
        </w:rPr>
        <w:t>售后服务</w:t>
      </w:r>
      <w:r>
        <w:rPr>
          <w:rFonts w:hint="eastAsia" w:hAnsi="宋体"/>
          <w:b/>
          <w:bCs/>
          <w:sz w:val="32"/>
          <w:szCs w:val="32"/>
        </w:rPr>
        <w:t>及承诺</w:t>
      </w:r>
    </w:p>
    <w:p>
      <w:pPr>
        <w:spacing w:line="520" w:lineRule="exact"/>
        <w:jc w:val="center"/>
        <w:rPr>
          <w:rFonts w:hAnsi="宋体"/>
          <w:b/>
          <w:bCs/>
          <w:sz w:val="32"/>
          <w:szCs w:val="32"/>
          <w:u w:val="single"/>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5" w:hRule="atLeast"/>
          <w:jc w:val="center"/>
        </w:trPr>
        <w:tc>
          <w:tcPr>
            <w:tcW w:w="9757" w:type="dxa"/>
            <w:tcBorders>
              <w:top w:val="single" w:color="auto" w:sz="4" w:space="0"/>
              <w:left w:val="single" w:color="auto" w:sz="4" w:space="0"/>
              <w:right w:val="single" w:color="auto" w:sz="4" w:space="0"/>
            </w:tcBorders>
          </w:tcPr>
          <w:p>
            <w:pPr>
              <w:spacing w:line="420" w:lineRule="exact"/>
              <w:rPr>
                <w:rFonts w:hAnsi="宋体" w:cs="宋体"/>
                <w:b/>
                <w:sz w:val="24"/>
              </w:rPr>
            </w:pPr>
            <w:r>
              <w:rPr>
                <w:rFonts w:hint="eastAsia" w:hAnsi="宋体" w:cs="宋体"/>
                <w:b/>
                <w:sz w:val="24"/>
              </w:rPr>
              <w:t>售后服务：</w:t>
            </w:r>
          </w:p>
          <w:p>
            <w:pPr>
              <w:spacing w:line="420" w:lineRule="exact"/>
              <w:rPr>
                <w:rFonts w:hAnsi="宋体"/>
                <w:b/>
                <w:bCs/>
                <w:sz w:val="24"/>
              </w:rPr>
            </w:pPr>
          </w:p>
          <w:p>
            <w:pPr>
              <w:spacing w:line="420" w:lineRule="exact"/>
              <w:rPr>
                <w:rFonts w:hAnsi="宋体" w:cs="宋体"/>
                <w:b/>
                <w:sz w:val="24"/>
              </w:rPr>
            </w:pPr>
          </w:p>
          <w:p>
            <w:pPr>
              <w:spacing w:line="420" w:lineRule="exact"/>
              <w:rPr>
                <w:rFonts w:hAnsi="宋体" w:cs="宋体"/>
                <w:b/>
                <w:sz w:val="24"/>
              </w:rPr>
            </w:pPr>
          </w:p>
          <w:p>
            <w:pPr>
              <w:spacing w:line="420" w:lineRule="exact"/>
              <w:rPr>
                <w:rFonts w:hAnsi="宋体" w:cs="宋体"/>
                <w:b/>
                <w:sz w:val="24"/>
              </w:rPr>
            </w:pPr>
          </w:p>
          <w:p>
            <w:pPr>
              <w:spacing w:line="420" w:lineRule="exact"/>
              <w:rPr>
                <w:rFonts w:hAnsi="宋体" w:cs="宋体"/>
                <w:b/>
                <w:sz w:val="24"/>
              </w:rPr>
            </w:pPr>
          </w:p>
          <w:p>
            <w:pPr>
              <w:spacing w:line="420" w:lineRule="exact"/>
              <w:rPr>
                <w:rFonts w:hAnsi="宋体" w:cs="宋体"/>
                <w:b/>
                <w:sz w:val="24"/>
              </w:rPr>
            </w:pPr>
          </w:p>
          <w:p>
            <w:pPr>
              <w:spacing w:line="420" w:lineRule="exact"/>
              <w:rPr>
                <w:rFonts w:hAnsi="宋体" w:cs="宋体"/>
                <w:b/>
                <w:sz w:val="24"/>
              </w:rPr>
            </w:pPr>
          </w:p>
          <w:p>
            <w:pPr>
              <w:spacing w:line="420" w:lineRule="exact"/>
              <w:rPr>
                <w:rFonts w:hAnsi="宋体" w:cs="宋体"/>
                <w:b/>
                <w:sz w:val="24"/>
              </w:rPr>
            </w:pPr>
          </w:p>
          <w:p>
            <w:pPr>
              <w:spacing w:line="420" w:lineRule="exact"/>
              <w:rPr>
                <w:rFonts w:hAnsi="宋体" w:cs="宋体"/>
                <w:b/>
                <w:sz w:val="24"/>
              </w:rPr>
            </w:pPr>
            <w:r>
              <w:rPr>
                <w:rFonts w:hint="eastAsia" w:hAnsi="宋体" w:cs="宋体"/>
                <w:b/>
                <w:sz w:val="24"/>
              </w:rPr>
              <w:t>服务承诺：</w:t>
            </w:r>
            <w:r>
              <w:rPr>
                <w:rFonts w:hint="eastAsia" w:hAnsi="宋体" w:cs="宋体"/>
                <w:szCs w:val="21"/>
              </w:rPr>
              <w:t xml:space="preserve"> </w:t>
            </w:r>
          </w:p>
          <w:p>
            <w:pPr>
              <w:spacing w:line="420" w:lineRule="exact"/>
              <w:rPr>
                <w:rFonts w:hAnsi="宋体" w:cs="宋体"/>
                <w:b/>
                <w:sz w:val="24"/>
              </w:rPr>
            </w:pPr>
          </w:p>
          <w:p>
            <w:pPr>
              <w:spacing w:line="420" w:lineRule="exact"/>
              <w:rPr>
                <w:rFonts w:hAnsi="宋体" w:cs="宋体"/>
                <w:b/>
                <w:sz w:val="24"/>
              </w:rPr>
            </w:pPr>
          </w:p>
        </w:tc>
      </w:tr>
    </w:tbl>
    <w:p>
      <w:pPr>
        <w:spacing w:line="460" w:lineRule="exact"/>
        <w:rPr>
          <w:rFonts w:ascii="宋体" w:hAnsi="宋体" w:cs="宋体"/>
          <w:kern w:val="1"/>
          <w:sz w:val="24"/>
          <w:szCs w:val="20"/>
        </w:rPr>
      </w:pPr>
    </w:p>
    <w:p>
      <w:pPr>
        <w:spacing w:line="460" w:lineRule="exact"/>
        <w:rPr>
          <w:rFonts w:ascii="宋体" w:hAnsi="宋体" w:cs="宋体"/>
          <w:kern w:val="1"/>
          <w:sz w:val="24"/>
          <w:szCs w:val="20"/>
        </w:rPr>
      </w:pPr>
    </w:p>
    <w:p>
      <w:pPr>
        <w:spacing w:line="460" w:lineRule="exact"/>
        <w:rPr>
          <w:rFonts w:ascii="宋体" w:hAnsi="宋体" w:cs="宋体"/>
          <w:kern w:val="1"/>
          <w:sz w:val="24"/>
          <w:szCs w:val="20"/>
        </w:rPr>
      </w:pPr>
    </w:p>
    <w:p>
      <w:pPr>
        <w:spacing w:line="460" w:lineRule="exact"/>
        <w:rPr>
          <w:rFonts w:ascii="宋体" w:hAnsi="宋体" w:cs="宋体"/>
          <w:kern w:val="1"/>
          <w:sz w:val="24"/>
          <w:szCs w:val="20"/>
        </w:rPr>
      </w:pPr>
    </w:p>
    <w:p>
      <w:pPr>
        <w:spacing w:line="460" w:lineRule="exact"/>
        <w:rPr>
          <w:rFonts w:ascii="宋体" w:hAnsi="宋体" w:cs="宋体"/>
          <w:kern w:val="1"/>
          <w:sz w:val="24"/>
          <w:szCs w:val="20"/>
        </w:rPr>
      </w:pPr>
      <w:r>
        <w:rPr>
          <w:rFonts w:ascii="宋体" w:hAnsi="宋体" w:cs="宋体"/>
          <w:kern w:val="1"/>
          <w:sz w:val="24"/>
          <w:szCs w:val="20"/>
        </w:rPr>
        <w:t xml:space="preserve"> </w:t>
      </w:r>
      <w:r>
        <w:rPr>
          <w:rFonts w:hint="eastAsia" w:ascii="宋体" w:hAnsi="宋体" w:cs="宋体"/>
          <w:kern w:val="1"/>
          <w:sz w:val="24"/>
          <w:szCs w:val="20"/>
        </w:rPr>
        <w:t xml:space="preserve">   </w:t>
      </w:r>
      <w:r>
        <w:rPr>
          <w:rFonts w:ascii="宋体" w:hAnsi="宋体" w:cs="宋体"/>
          <w:kern w:val="1"/>
          <w:sz w:val="24"/>
          <w:szCs w:val="20"/>
        </w:rPr>
        <w:t>供应商（盖章）：</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法定代表人或全权代表（签字</w:t>
      </w:r>
      <w:r>
        <w:rPr>
          <w:rFonts w:hint="eastAsia" w:ascii="宋体" w:hAnsi="宋体" w:cs="宋体"/>
          <w:kern w:val="1"/>
          <w:sz w:val="24"/>
          <w:szCs w:val="20"/>
        </w:rPr>
        <w:t>或盖章</w:t>
      </w:r>
      <w:r>
        <w:rPr>
          <w:rFonts w:ascii="宋体" w:hAnsi="宋体" w:cs="宋体"/>
          <w:kern w:val="1"/>
          <w:sz w:val="24"/>
          <w:szCs w:val="20"/>
        </w:rPr>
        <w:t>）：</w:t>
      </w:r>
    </w:p>
    <w:p>
      <w:pPr>
        <w:spacing w:line="460" w:lineRule="exact"/>
        <w:ind w:firstLine="480"/>
        <w:rPr>
          <w:rFonts w:ascii="宋体" w:hAnsi="宋体" w:cs="宋体"/>
          <w:kern w:val="1"/>
          <w:sz w:val="24"/>
          <w:szCs w:val="20"/>
        </w:rPr>
      </w:pPr>
    </w:p>
    <w:p>
      <w:pPr>
        <w:spacing w:line="460" w:lineRule="exact"/>
        <w:jc w:val="right"/>
        <w:rPr>
          <w:rFonts w:ascii="宋体" w:hAnsi="宋体" w:cs="宋体"/>
          <w:kern w:val="1"/>
          <w:sz w:val="24"/>
          <w:szCs w:val="20"/>
        </w:rPr>
      </w:pPr>
      <w:r>
        <w:rPr>
          <w:rFonts w:ascii="宋体" w:hAnsi="宋体" w:cs="宋体"/>
          <w:kern w:val="1"/>
          <w:sz w:val="24"/>
          <w:szCs w:val="20"/>
        </w:rPr>
        <w:t>日期：    年    月    日</w:t>
      </w:r>
    </w:p>
    <w:p>
      <w:pPr>
        <w:spacing w:line="460" w:lineRule="exact"/>
        <w:rPr>
          <w:rFonts w:ascii="宋体" w:hAnsi="宋体" w:cs="宋体"/>
          <w:kern w:val="1"/>
          <w:sz w:val="24"/>
          <w:szCs w:val="20"/>
        </w:rPr>
      </w:pPr>
    </w:p>
    <w:p>
      <w:pPr>
        <w:rPr>
          <w:rFonts w:ascii="宋体" w:hAnsi="宋体" w:cs="宋体"/>
          <w:kern w:val="1"/>
          <w:sz w:val="24"/>
          <w:szCs w:val="20"/>
        </w:rPr>
      </w:pPr>
    </w:p>
    <w:p>
      <w:pPr>
        <w:rPr>
          <w:rFonts w:ascii="宋体" w:hAnsi="宋体" w:cs="宋体"/>
          <w:kern w:val="1"/>
          <w:sz w:val="24"/>
          <w:szCs w:val="20"/>
        </w:rPr>
      </w:pPr>
    </w:p>
    <w:p>
      <w:pPr>
        <w:widowControl/>
        <w:jc w:val="left"/>
        <w:rPr>
          <w:rFonts w:ascii="宋体" w:hAnsi="宋体" w:cs="宋体"/>
          <w:kern w:val="1"/>
          <w:sz w:val="24"/>
          <w:szCs w:val="20"/>
        </w:rPr>
      </w:pPr>
      <w:r>
        <w:rPr>
          <w:rFonts w:ascii="宋体" w:hAnsi="宋体" w:cs="宋体"/>
          <w:kern w:val="1"/>
          <w:sz w:val="24"/>
          <w:szCs w:val="20"/>
        </w:rPr>
        <w:br w:type="page"/>
      </w:r>
    </w:p>
    <w:p>
      <w:pPr>
        <w:rPr>
          <w:rFonts w:ascii="宋体" w:hAnsi="宋体" w:cs="宋体"/>
          <w:kern w:val="1"/>
          <w:sz w:val="24"/>
          <w:szCs w:val="20"/>
        </w:rPr>
      </w:pPr>
      <w:r>
        <w:rPr>
          <w:rFonts w:ascii="宋体" w:hAnsi="宋体" w:cs="宋体"/>
          <w:kern w:val="1"/>
          <w:sz w:val="24"/>
          <w:szCs w:val="20"/>
        </w:rPr>
        <w:t>附件</w:t>
      </w:r>
      <w:r>
        <w:rPr>
          <w:rFonts w:hint="eastAsia" w:ascii="宋体" w:hAnsi="宋体" w:cs="宋体"/>
          <w:kern w:val="1"/>
          <w:sz w:val="24"/>
          <w:szCs w:val="20"/>
        </w:rPr>
        <w:t>10</w:t>
      </w:r>
      <w:r>
        <w:rPr>
          <w:rFonts w:ascii="宋体" w:hAnsi="宋体" w:cs="宋体"/>
          <w:kern w:val="1"/>
          <w:sz w:val="24"/>
          <w:szCs w:val="20"/>
        </w:rPr>
        <w:t>：</w:t>
      </w:r>
    </w:p>
    <w:p>
      <w:pPr>
        <w:widowControl/>
        <w:spacing w:line="500" w:lineRule="exact"/>
        <w:jc w:val="center"/>
        <w:rPr>
          <w:b/>
          <w:bCs/>
          <w:sz w:val="32"/>
          <w:szCs w:val="32"/>
        </w:rPr>
      </w:pPr>
      <w:r>
        <w:rPr>
          <w:rFonts w:hint="eastAsia"/>
          <w:b/>
          <w:bCs/>
          <w:sz w:val="32"/>
          <w:szCs w:val="32"/>
        </w:rPr>
        <w:t>在经营活动中没有重大违法记录的书面声明函</w:t>
      </w:r>
    </w:p>
    <w:p>
      <w:pPr>
        <w:widowControl/>
        <w:spacing w:line="500" w:lineRule="exact"/>
        <w:jc w:val="center"/>
        <w:rPr>
          <w:b/>
          <w:bCs/>
          <w:szCs w:val="21"/>
        </w:rPr>
      </w:pPr>
      <w:r>
        <w:rPr>
          <w:rFonts w:hint="eastAsia"/>
          <w:b/>
          <w:bCs/>
          <w:szCs w:val="21"/>
        </w:rPr>
        <w:t xml:space="preserve"> </w:t>
      </w:r>
    </w:p>
    <w:p>
      <w:pPr>
        <w:widowControl/>
        <w:spacing w:line="500" w:lineRule="exact"/>
        <w:rPr>
          <w:rFonts w:ascii="宋体" w:hAnsi="宋体" w:cs="宋体"/>
          <w:sz w:val="24"/>
        </w:rPr>
      </w:pPr>
      <w:r>
        <w:rPr>
          <w:rFonts w:hint="eastAsia"/>
          <w:sz w:val="24"/>
        </w:rPr>
        <w:t xml:space="preserve">   </w:t>
      </w:r>
      <w:r>
        <w:rPr>
          <w:rFonts w:hint="eastAsia" w:ascii="宋体" w:hAnsi="宋体" w:cs="宋体"/>
          <w:sz w:val="24"/>
        </w:rPr>
        <w:t xml:space="preserve"> 我方在参加</w:t>
      </w:r>
      <w:r>
        <w:rPr>
          <w:rFonts w:hint="eastAsia" w:ascii="宋体" w:hAnsi="宋体" w:cs="宋体"/>
          <w:sz w:val="24"/>
          <w:u w:val="single"/>
        </w:rPr>
        <w:t xml:space="preserve">                                         </w:t>
      </w:r>
      <w:r>
        <w:rPr>
          <w:rFonts w:hint="eastAsia" w:ascii="宋体" w:hAnsi="宋体" w:cs="宋体"/>
          <w:sz w:val="24"/>
        </w:rPr>
        <w:t>项目的政府采购活动前3年内，在经营活动中</w:t>
      </w:r>
      <w:r>
        <w:rPr>
          <w:rFonts w:hint="eastAsia" w:ascii="宋体" w:hAnsi="宋体" w:cs="宋体"/>
          <w:sz w:val="24"/>
          <w:u w:val="single"/>
        </w:rPr>
        <w:t xml:space="preserve">     </w:t>
      </w:r>
      <w:r>
        <w:rPr>
          <w:rFonts w:hint="eastAsia" w:ascii="宋体" w:hAnsi="宋体" w:cs="宋体"/>
          <w:sz w:val="24"/>
        </w:rPr>
        <w:t>（有/无）重大违法记录。</w:t>
      </w:r>
    </w:p>
    <w:p>
      <w:pPr>
        <w:widowControl/>
        <w:spacing w:line="500" w:lineRule="exact"/>
        <w:rPr>
          <w:sz w:val="24"/>
        </w:rPr>
      </w:pPr>
      <w:r>
        <w:rPr>
          <w:rFonts w:hint="eastAsia"/>
          <w:sz w:val="24"/>
        </w:rPr>
        <w:t xml:space="preserve"> </w:t>
      </w:r>
    </w:p>
    <w:p>
      <w:pPr>
        <w:widowControl/>
        <w:spacing w:line="500" w:lineRule="exact"/>
        <w:rPr>
          <w:sz w:val="24"/>
        </w:rPr>
      </w:pPr>
      <w:r>
        <w:rPr>
          <w:rFonts w:hint="eastAsia"/>
          <w:sz w:val="24"/>
        </w:rPr>
        <w:t xml:space="preserve"> </w:t>
      </w:r>
    </w:p>
    <w:p>
      <w:pPr>
        <w:widowControl/>
        <w:spacing w:line="500" w:lineRule="exact"/>
        <w:rPr>
          <w:sz w:val="24"/>
        </w:rPr>
      </w:pPr>
      <w:r>
        <w:rPr>
          <w:rFonts w:hint="eastAsia"/>
          <w:sz w:val="24"/>
        </w:rPr>
        <w:t xml:space="preserve"> </w:t>
      </w:r>
    </w:p>
    <w:p>
      <w:pPr>
        <w:widowControl/>
        <w:spacing w:line="500" w:lineRule="exact"/>
        <w:rPr>
          <w:sz w:val="24"/>
        </w:rPr>
      </w:pPr>
      <w:r>
        <w:rPr>
          <w:rFonts w:hint="eastAsia"/>
          <w:sz w:val="24"/>
        </w:rPr>
        <w:t xml:space="preserve"> </w:t>
      </w:r>
    </w:p>
    <w:p>
      <w:pPr>
        <w:widowControl/>
        <w:spacing w:line="500" w:lineRule="exact"/>
        <w:rPr>
          <w:sz w:val="24"/>
        </w:rPr>
      </w:pPr>
      <w:r>
        <w:rPr>
          <w:rFonts w:hint="eastAsia"/>
          <w:sz w:val="24"/>
        </w:rPr>
        <w:t xml:space="preserve"> </w:t>
      </w:r>
    </w:p>
    <w:p>
      <w:pPr>
        <w:widowControl/>
        <w:spacing w:line="500" w:lineRule="exact"/>
        <w:rPr>
          <w:sz w:val="24"/>
        </w:rPr>
      </w:pPr>
      <w:r>
        <w:rPr>
          <w:rFonts w:hint="eastAsia"/>
          <w:sz w:val="24"/>
        </w:rPr>
        <w:t xml:space="preserve"> </w:t>
      </w:r>
    </w:p>
    <w:p>
      <w:pPr>
        <w:widowControl/>
        <w:spacing w:line="500" w:lineRule="exact"/>
        <w:rPr>
          <w:sz w:val="24"/>
        </w:rPr>
      </w:pPr>
      <w:r>
        <w:rPr>
          <w:rFonts w:hint="eastAsia"/>
          <w:sz w:val="24"/>
        </w:rPr>
        <w:t xml:space="preserve"> </w:t>
      </w:r>
    </w:p>
    <w:p>
      <w:pPr>
        <w:spacing w:line="460" w:lineRule="exact"/>
        <w:ind w:firstLine="480" w:firstLineChars="200"/>
        <w:rPr>
          <w:rFonts w:ascii="宋体" w:hAnsi="宋体" w:cs="宋体"/>
          <w:kern w:val="1"/>
          <w:sz w:val="24"/>
          <w:szCs w:val="20"/>
        </w:rPr>
      </w:pPr>
      <w:r>
        <w:rPr>
          <w:rFonts w:ascii="宋体" w:hAnsi="宋体" w:cs="宋体"/>
          <w:kern w:val="1"/>
          <w:sz w:val="24"/>
          <w:szCs w:val="20"/>
        </w:rPr>
        <w:t>供应商（盖章）：</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法定代表人或全权代表（签字</w:t>
      </w:r>
      <w:r>
        <w:rPr>
          <w:rFonts w:hint="eastAsia" w:ascii="宋体" w:hAnsi="宋体" w:cs="宋体"/>
          <w:kern w:val="1"/>
          <w:sz w:val="24"/>
          <w:szCs w:val="20"/>
        </w:rPr>
        <w:t>或盖章</w:t>
      </w:r>
      <w:r>
        <w:rPr>
          <w:rFonts w:ascii="宋体" w:hAnsi="宋体" w:cs="宋体"/>
          <w:kern w:val="1"/>
          <w:sz w:val="24"/>
          <w:szCs w:val="20"/>
        </w:rPr>
        <w:t>）：</w:t>
      </w:r>
    </w:p>
    <w:p>
      <w:pPr>
        <w:spacing w:line="460" w:lineRule="exact"/>
        <w:ind w:firstLine="480"/>
        <w:rPr>
          <w:rFonts w:ascii="宋体" w:hAnsi="宋体" w:cs="宋体"/>
          <w:kern w:val="1"/>
          <w:sz w:val="24"/>
          <w:szCs w:val="20"/>
        </w:rPr>
      </w:pPr>
    </w:p>
    <w:p>
      <w:pPr>
        <w:spacing w:line="460" w:lineRule="exact"/>
        <w:ind w:firstLine="480" w:firstLineChars="200"/>
        <w:jc w:val="right"/>
        <w:rPr>
          <w:rFonts w:hAnsi="宋体"/>
          <w:sz w:val="24"/>
        </w:rPr>
      </w:pPr>
      <w:r>
        <w:rPr>
          <w:rFonts w:ascii="宋体" w:hAnsi="宋体" w:cs="宋体"/>
          <w:kern w:val="1"/>
          <w:sz w:val="24"/>
          <w:szCs w:val="20"/>
        </w:rPr>
        <w:t>日期：    年    月    日</w:t>
      </w:r>
    </w:p>
    <w:p>
      <w:pPr>
        <w:widowControl/>
        <w:spacing w:line="500" w:lineRule="exact"/>
        <w:rPr>
          <w:sz w:val="24"/>
        </w:rPr>
      </w:pPr>
      <w:r>
        <w:rPr>
          <w:rFonts w:hint="eastAsia"/>
          <w:sz w:val="24"/>
        </w:rPr>
        <w:t xml:space="preserve"> </w:t>
      </w:r>
    </w:p>
    <w:p>
      <w:pPr>
        <w:widowControl/>
        <w:spacing w:line="500" w:lineRule="exact"/>
        <w:rPr>
          <w:sz w:val="24"/>
        </w:rPr>
      </w:pPr>
      <w:r>
        <w:rPr>
          <w:rFonts w:hint="eastAsia"/>
          <w:sz w:val="24"/>
        </w:rPr>
        <w:t xml:space="preserve"> </w:t>
      </w:r>
    </w:p>
    <w:p>
      <w:pPr>
        <w:widowControl/>
        <w:spacing w:line="500" w:lineRule="exact"/>
        <w:rPr>
          <w:sz w:val="24"/>
        </w:rPr>
      </w:pPr>
    </w:p>
    <w:p>
      <w:pPr>
        <w:widowControl/>
        <w:spacing w:line="500" w:lineRule="exact"/>
        <w:rPr>
          <w:rFonts w:ascii="宋体" w:hAnsi="宋体" w:cs="宋体"/>
          <w:sz w:val="24"/>
        </w:rPr>
      </w:pPr>
      <w:r>
        <w:rPr>
          <w:rFonts w:hint="eastAsia" w:ascii="宋体" w:hAnsi="宋体" w:cs="宋体"/>
          <w:sz w:val="24"/>
        </w:rPr>
        <w:t>注：</w:t>
      </w:r>
    </w:p>
    <w:p>
      <w:pPr>
        <w:widowControl/>
        <w:spacing w:line="500" w:lineRule="exact"/>
        <w:ind w:firstLine="480" w:firstLineChars="200"/>
        <w:rPr>
          <w:rFonts w:ascii="宋体" w:hAnsi="宋体" w:cs="宋体"/>
          <w:sz w:val="24"/>
        </w:rPr>
      </w:pPr>
      <w:r>
        <w:rPr>
          <w:rFonts w:hint="eastAsia" w:ascii="宋体" w:hAnsi="宋体" w:cs="宋体"/>
          <w:sz w:val="24"/>
        </w:rPr>
        <w:t>1.《中华人民共和国政府采购法实施条例》第十九条规定“重大违法记录，是指投标人因违法经营受到刑事处罚或者责令停产停业、吊销许可证或者执照、较大数额罚款等行政处罚。投标人在参加政府采购活动前3年内因违法经营被禁止在一定期限内参加政府采购活动，期限届满的，可以参加政府采购活动”；</w:t>
      </w:r>
    </w:p>
    <w:p>
      <w:pPr>
        <w:kinsoku w:val="0"/>
        <w:autoSpaceDE w:val="0"/>
        <w:autoSpaceDN w:val="0"/>
        <w:snapToGrid w:val="0"/>
        <w:spacing w:line="400" w:lineRule="exact"/>
        <w:ind w:firstLine="480" w:firstLineChars="200"/>
        <w:outlineLvl w:val="2"/>
        <w:rPr>
          <w:rFonts w:ascii="宋体" w:hAnsi="宋体" w:cs="宋体"/>
          <w:b/>
          <w:bCs/>
          <w:sz w:val="24"/>
        </w:rPr>
      </w:pPr>
      <w:r>
        <w:rPr>
          <w:rFonts w:hint="eastAsia" w:ascii="宋体" w:hAnsi="宋体" w:cs="宋体"/>
          <w:sz w:val="24"/>
        </w:rPr>
        <w:t>2.投标人提供的声明函不实时，按照《中华人民共和国政府采购法》有关提供虚假材料的规定给予处罚”。</w:t>
      </w:r>
    </w:p>
    <w:p>
      <w:pPr>
        <w:spacing w:line="460" w:lineRule="exact"/>
        <w:rPr>
          <w:rFonts w:ascii="宋体" w:hAnsi="宋体" w:cs="宋体"/>
          <w:kern w:val="1"/>
          <w:sz w:val="24"/>
          <w:szCs w:val="20"/>
        </w:rPr>
      </w:pPr>
    </w:p>
    <w:p>
      <w:pPr>
        <w:widowControl/>
        <w:jc w:val="left"/>
        <w:rPr>
          <w:rFonts w:ascii="宋体" w:hAnsi="宋体" w:cs="宋体"/>
          <w:kern w:val="1"/>
          <w:sz w:val="24"/>
          <w:szCs w:val="20"/>
        </w:rPr>
      </w:pPr>
      <w:r>
        <w:rPr>
          <w:rFonts w:ascii="宋体" w:hAnsi="宋体" w:cs="宋体"/>
          <w:kern w:val="1"/>
          <w:sz w:val="24"/>
          <w:szCs w:val="20"/>
        </w:rPr>
        <w:br w:type="page"/>
      </w:r>
    </w:p>
    <w:p>
      <w:pPr>
        <w:spacing w:line="460" w:lineRule="exact"/>
        <w:rPr>
          <w:rFonts w:ascii="宋体" w:hAnsi="宋体" w:cs="宋体"/>
          <w:kern w:val="1"/>
          <w:sz w:val="24"/>
          <w:szCs w:val="20"/>
        </w:rPr>
      </w:pPr>
      <w:r>
        <w:rPr>
          <w:rFonts w:ascii="宋体" w:hAnsi="宋体" w:cs="宋体"/>
          <w:kern w:val="1"/>
          <w:sz w:val="24"/>
          <w:szCs w:val="20"/>
        </w:rPr>
        <w:t>附件</w:t>
      </w:r>
      <w:r>
        <w:rPr>
          <w:rFonts w:hint="eastAsia" w:ascii="宋体" w:hAnsi="宋体" w:cs="宋体"/>
          <w:kern w:val="1"/>
          <w:sz w:val="24"/>
          <w:szCs w:val="20"/>
        </w:rPr>
        <w:t>11</w:t>
      </w:r>
      <w:r>
        <w:rPr>
          <w:rFonts w:ascii="宋体" w:hAnsi="宋体" w:cs="宋体"/>
          <w:kern w:val="1"/>
          <w:sz w:val="24"/>
          <w:szCs w:val="20"/>
        </w:rPr>
        <w:t>：</w:t>
      </w:r>
    </w:p>
    <w:p>
      <w:pPr>
        <w:widowControl/>
        <w:spacing w:line="500" w:lineRule="exact"/>
        <w:jc w:val="center"/>
        <w:rPr>
          <w:rFonts w:ascii="宋体" w:hAnsi="宋体" w:cs="宋体"/>
          <w:b/>
          <w:sz w:val="28"/>
          <w:szCs w:val="28"/>
        </w:rPr>
      </w:pPr>
      <w:r>
        <w:rPr>
          <w:rFonts w:ascii="宋体" w:hAnsi="宋体" w:cs="宋体"/>
          <w:b/>
          <w:sz w:val="28"/>
          <w:szCs w:val="28"/>
        </w:rPr>
        <w:t>供应商认为需要提交的其它相关资料</w:t>
      </w:r>
    </w:p>
    <w:p>
      <w:pPr>
        <w:widowControl/>
        <w:spacing w:line="500" w:lineRule="exact"/>
        <w:jc w:val="center"/>
        <w:rPr>
          <w:rFonts w:ascii="宋体" w:hAnsi="宋体" w:cs="宋体"/>
          <w:b/>
          <w:sz w:val="28"/>
          <w:szCs w:val="28"/>
        </w:rPr>
      </w:pPr>
    </w:p>
    <w:tbl>
      <w:tblPr>
        <w:tblStyle w:val="16"/>
        <w:tblW w:w="0" w:type="auto"/>
        <w:jc w:val="center"/>
        <w:tblLayout w:type="fixed"/>
        <w:tblCellMar>
          <w:top w:w="0" w:type="dxa"/>
          <w:left w:w="108" w:type="dxa"/>
          <w:bottom w:w="0" w:type="dxa"/>
          <w:right w:w="108" w:type="dxa"/>
        </w:tblCellMar>
      </w:tblPr>
      <w:tblGrid>
        <w:gridCol w:w="9121"/>
      </w:tblGrid>
      <w:tr>
        <w:tblPrEx>
          <w:tblCellMar>
            <w:top w:w="0" w:type="dxa"/>
            <w:left w:w="108" w:type="dxa"/>
            <w:bottom w:w="0" w:type="dxa"/>
            <w:right w:w="108" w:type="dxa"/>
          </w:tblCellMar>
        </w:tblPrEx>
        <w:trPr>
          <w:trHeight w:val="4166" w:hRule="atLeast"/>
          <w:jc w:val="center"/>
        </w:trPr>
        <w:tc>
          <w:tcPr>
            <w:tcW w:w="9121" w:type="dxa"/>
            <w:tcBorders>
              <w:top w:val="single" w:color="000000" w:sz="4" w:space="0"/>
              <w:left w:val="single" w:color="000000" w:sz="4" w:space="0"/>
              <w:bottom w:val="single" w:color="000000" w:sz="4" w:space="0"/>
              <w:right w:val="single" w:color="000000" w:sz="4" w:space="0"/>
            </w:tcBorders>
            <w:vAlign w:val="center"/>
          </w:tcPr>
          <w:p>
            <w:pPr>
              <w:spacing w:line="420" w:lineRule="exact"/>
              <w:jc w:val="center"/>
              <w:rPr>
                <w:rFonts w:ascii="宋体" w:hAnsi="宋体" w:cs="宋体"/>
                <w:b/>
                <w:kern w:val="1"/>
                <w:szCs w:val="21"/>
              </w:rPr>
            </w:pPr>
          </w:p>
        </w:tc>
      </w:tr>
    </w:tbl>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p>
    <w:p>
      <w:pPr>
        <w:spacing w:line="460" w:lineRule="exact"/>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供应商（盖章）：</w:t>
      </w:r>
    </w:p>
    <w:p>
      <w:pPr>
        <w:spacing w:line="460" w:lineRule="exact"/>
        <w:ind w:firstLine="480"/>
        <w:rPr>
          <w:rFonts w:ascii="宋体" w:hAnsi="宋体" w:cs="宋体"/>
          <w:kern w:val="1"/>
          <w:sz w:val="24"/>
          <w:szCs w:val="20"/>
        </w:rPr>
      </w:pPr>
    </w:p>
    <w:p>
      <w:pPr>
        <w:spacing w:line="460" w:lineRule="exact"/>
        <w:ind w:firstLine="480"/>
        <w:rPr>
          <w:rFonts w:ascii="宋体" w:hAnsi="宋体" w:cs="宋体"/>
          <w:kern w:val="1"/>
          <w:sz w:val="24"/>
          <w:szCs w:val="20"/>
        </w:rPr>
      </w:pPr>
      <w:r>
        <w:rPr>
          <w:rFonts w:ascii="宋体" w:hAnsi="宋体" w:cs="宋体"/>
          <w:kern w:val="1"/>
          <w:sz w:val="24"/>
          <w:szCs w:val="20"/>
        </w:rPr>
        <w:t>法定代表人或全权代表（签字</w:t>
      </w:r>
      <w:r>
        <w:rPr>
          <w:rFonts w:hint="eastAsia" w:ascii="宋体" w:hAnsi="宋体" w:cs="宋体"/>
          <w:kern w:val="1"/>
          <w:sz w:val="24"/>
          <w:szCs w:val="20"/>
        </w:rPr>
        <w:t>或盖章</w:t>
      </w:r>
      <w:r>
        <w:rPr>
          <w:rFonts w:ascii="宋体" w:hAnsi="宋体" w:cs="宋体"/>
          <w:kern w:val="1"/>
          <w:sz w:val="24"/>
          <w:szCs w:val="20"/>
        </w:rPr>
        <w:t>）：</w:t>
      </w:r>
    </w:p>
    <w:p>
      <w:pPr>
        <w:spacing w:line="460" w:lineRule="exact"/>
        <w:ind w:firstLine="480"/>
        <w:rPr>
          <w:rFonts w:ascii="宋体" w:hAnsi="宋体" w:cs="宋体"/>
          <w:kern w:val="1"/>
          <w:sz w:val="24"/>
          <w:szCs w:val="20"/>
        </w:rPr>
      </w:pPr>
    </w:p>
    <w:p>
      <w:pPr>
        <w:spacing w:line="460" w:lineRule="exact"/>
        <w:ind w:firstLine="480"/>
        <w:jc w:val="right"/>
        <w:rPr>
          <w:rFonts w:ascii="宋体" w:hAnsi="宋体" w:cs="宋体"/>
          <w:kern w:val="1"/>
          <w:sz w:val="24"/>
          <w:szCs w:val="20"/>
        </w:rPr>
      </w:pPr>
      <w:r>
        <w:rPr>
          <w:rFonts w:ascii="宋体" w:hAnsi="宋体" w:cs="宋体"/>
          <w:kern w:val="1"/>
          <w:sz w:val="24"/>
          <w:szCs w:val="20"/>
        </w:rPr>
        <w:t>日期：    年    月    日</w:t>
      </w:r>
    </w:p>
    <w:p>
      <w:pPr>
        <w:spacing w:line="460" w:lineRule="exact"/>
        <w:rPr>
          <w:rFonts w:ascii="宋体" w:hAnsi="宋体" w:cs="宋体"/>
          <w:kern w:val="1"/>
          <w:sz w:val="24"/>
          <w:szCs w:val="20"/>
        </w:rPr>
      </w:pPr>
    </w:p>
    <w:p>
      <w:pPr>
        <w:spacing w:line="460" w:lineRule="exact"/>
        <w:rPr>
          <w:rFonts w:ascii="宋体" w:hAnsi="宋体" w:cs="宋体"/>
          <w:kern w:val="1"/>
          <w:sz w:val="24"/>
          <w:szCs w:val="20"/>
        </w:rPr>
      </w:pPr>
      <w:bookmarkStart w:id="55" w:name="_Toc285546870"/>
      <w:bookmarkEnd w:id="55"/>
      <w:bookmarkStart w:id="56" w:name="_Toc269194900"/>
      <w:bookmarkEnd w:id="56"/>
      <w:bookmarkStart w:id="57" w:name="_Toc264213289"/>
      <w:bookmarkEnd w:id="57"/>
      <w:bookmarkStart w:id="58" w:name="_Toc239496226"/>
      <w:bookmarkEnd w:id="58"/>
      <w:bookmarkStart w:id="59" w:name="_Toc232052497"/>
      <w:bookmarkEnd w:id="59"/>
      <w:bookmarkStart w:id="60" w:name="_Toc235354379"/>
      <w:bookmarkEnd w:id="60"/>
      <w:bookmarkStart w:id="61" w:name="_Toc232396547"/>
      <w:bookmarkEnd w:id="61"/>
      <w:bookmarkStart w:id="62" w:name="_Toc231753598"/>
      <w:bookmarkEnd w:id="62"/>
      <w:bookmarkStart w:id="63" w:name="_Toc231433734"/>
      <w:bookmarkEnd w:id="63"/>
      <w:bookmarkStart w:id="64" w:name="_Toc231315453"/>
      <w:bookmarkEnd w:id="64"/>
      <w:bookmarkStart w:id="65" w:name="_Toc228690726"/>
      <w:bookmarkEnd w:id="65"/>
      <w:bookmarkStart w:id="66" w:name="_Toc215649061"/>
      <w:bookmarkEnd w:id="66"/>
      <w:bookmarkStart w:id="67" w:name="_Toc212977503"/>
      <w:bookmarkEnd w:id="67"/>
      <w:bookmarkStart w:id="68" w:name="_Toc207428021"/>
      <w:bookmarkEnd w:id="68"/>
    </w:p>
    <w:p>
      <w:pPr>
        <w:spacing w:line="460" w:lineRule="exact"/>
        <w:rPr>
          <w:rFonts w:ascii="宋体" w:hAnsi="宋体" w:cs="宋体"/>
          <w:kern w:val="1"/>
          <w:sz w:val="24"/>
          <w:szCs w:val="20"/>
        </w:rPr>
      </w:pPr>
    </w:p>
    <w:p>
      <w:pPr>
        <w:spacing w:line="460" w:lineRule="exact"/>
        <w:rPr>
          <w:rFonts w:ascii="宋体" w:hAnsi="宋体" w:cs="宋体"/>
          <w:kern w:val="1"/>
          <w:sz w:val="24"/>
          <w:szCs w:val="20"/>
        </w:rPr>
      </w:pPr>
    </w:p>
    <w:p>
      <w:pPr>
        <w:spacing w:line="460" w:lineRule="exact"/>
        <w:rPr>
          <w:rFonts w:ascii="宋体" w:hAnsi="宋体" w:cs="宋体"/>
          <w:kern w:val="1"/>
          <w:sz w:val="24"/>
          <w:szCs w:val="20"/>
        </w:rPr>
      </w:pPr>
    </w:p>
    <w:p>
      <w:pPr>
        <w:spacing w:line="460" w:lineRule="exact"/>
        <w:rPr>
          <w:rFonts w:ascii="宋体" w:hAnsi="宋体" w:cs="宋体"/>
          <w:kern w:val="1"/>
          <w:sz w:val="24"/>
          <w:szCs w:val="20"/>
        </w:rPr>
      </w:pPr>
      <w:r>
        <w:rPr>
          <w:rFonts w:ascii="宋体" w:hAnsi="宋体" w:cs="宋体"/>
          <w:kern w:val="1"/>
          <w:sz w:val="24"/>
          <w:szCs w:val="20"/>
        </w:rPr>
        <w:t>附件</w:t>
      </w:r>
      <w:r>
        <w:rPr>
          <w:rFonts w:hint="eastAsia" w:ascii="宋体" w:hAnsi="宋体" w:cs="宋体"/>
          <w:kern w:val="1"/>
          <w:sz w:val="24"/>
          <w:szCs w:val="20"/>
        </w:rPr>
        <w:t>12</w:t>
      </w:r>
      <w:r>
        <w:rPr>
          <w:rFonts w:ascii="宋体" w:hAnsi="宋体" w:cs="宋体"/>
          <w:kern w:val="1"/>
          <w:sz w:val="24"/>
          <w:szCs w:val="20"/>
        </w:rPr>
        <w:t>：</w:t>
      </w:r>
    </w:p>
    <w:p>
      <w:pPr>
        <w:spacing w:line="360" w:lineRule="exact"/>
        <w:ind w:left="181" w:firstLine="1446"/>
        <w:rPr>
          <w:rFonts w:ascii="宋体" w:hAnsi="宋体" w:cs="宋体"/>
          <w:b/>
          <w:kern w:val="1"/>
          <w:sz w:val="32"/>
          <w:szCs w:val="32"/>
        </w:rPr>
      </w:pPr>
      <w:r>
        <w:rPr>
          <w:rFonts w:ascii="宋体" w:hAnsi="宋体" w:cs="宋体"/>
          <w:b/>
          <w:kern w:val="1"/>
          <w:sz w:val="32"/>
          <w:szCs w:val="32"/>
        </w:rPr>
        <w:t xml:space="preserve">  临沂市政府采购供应商反商业贿赂承诺书</w:t>
      </w:r>
    </w:p>
    <w:p>
      <w:pPr>
        <w:spacing w:line="360" w:lineRule="exact"/>
        <w:ind w:left="181" w:firstLine="1265"/>
        <w:rPr>
          <w:rFonts w:ascii="宋体" w:hAnsi="宋体" w:cs="宋体"/>
          <w:b/>
          <w:kern w:val="1"/>
          <w:sz w:val="36"/>
          <w:szCs w:val="36"/>
        </w:rPr>
      </w:pPr>
    </w:p>
    <w:p>
      <w:pPr>
        <w:spacing w:line="360" w:lineRule="exact"/>
        <w:rPr>
          <w:rFonts w:ascii="宋体" w:hAnsi="宋体" w:cs="宋体"/>
          <w:kern w:val="1"/>
          <w:sz w:val="24"/>
        </w:rPr>
      </w:pPr>
      <w:r>
        <w:rPr>
          <w:rFonts w:hint="eastAsia" w:ascii="宋体" w:hAnsi="宋体" w:cs="宋体"/>
          <w:kern w:val="1"/>
          <w:sz w:val="24"/>
        </w:rPr>
        <w:t xml:space="preserve">    </w:t>
      </w:r>
      <w:r>
        <w:rPr>
          <w:rFonts w:ascii="宋体" w:hAnsi="宋体" w:cs="宋体"/>
          <w:kern w:val="1"/>
          <w:sz w:val="24"/>
        </w:rPr>
        <w:t>为贯彻落实中央和省市关于治理商业贿赂的有关精神，进一步净化政府采购市场、规范政府采购行为，共同营造和维护竞争有序的政府采购市场，我们作为参加临沂市政府采购的供应商就反商业贿赂向社会郑重承诺：</w:t>
      </w:r>
      <w:r>
        <w:rPr>
          <w:rFonts w:ascii="宋体" w:hAnsi="宋体" w:cs="宋体"/>
          <w:kern w:val="1"/>
          <w:sz w:val="24"/>
        </w:rPr>
        <w:br w:type="textWrapping"/>
      </w:r>
      <w:r>
        <w:rPr>
          <w:rFonts w:ascii="宋体" w:hAnsi="宋体" w:cs="宋体"/>
          <w:kern w:val="1"/>
          <w:sz w:val="24"/>
        </w:rPr>
        <w:t xml:space="preserve">    一、认真学习并遵守国家相关的法律、法规及社会公德，树立质量为本的理念，诚实守信，依法参与政府采购活动，不搞不正当交易行为。</w:t>
      </w:r>
      <w:r>
        <w:rPr>
          <w:rFonts w:ascii="宋体" w:hAnsi="宋体" w:cs="宋体"/>
          <w:kern w:val="1"/>
          <w:sz w:val="24"/>
        </w:rPr>
        <w:br w:type="textWrapping"/>
      </w:r>
      <w:r>
        <w:rPr>
          <w:rFonts w:ascii="宋体" w:hAnsi="宋体" w:cs="宋体"/>
          <w:kern w:val="1"/>
          <w:sz w:val="24"/>
        </w:rPr>
        <w:t xml:space="preserve">    二、在政府采购活动中，自觉遵守政府采购的法律法规的规定，依法依规进行政府采购项目招投标及公平交易，建立投标诚信、价格诚信、合同诚信、履约诚信、服务诚信等诚信体系。</w:t>
      </w:r>
      <w:r>
        <w:rPr>
          <w:rFonts w:ascii="宋体" w:hAnsi="宋体" w:cs="宋体"/>
          <w:kern w:val="1"/>
          <w:sz w:val="24"/>
        </w:rPr>
        <w:br w:type="textWrapping"/>
      </w:r>
      <w:r>
        <w:rPr>
          <w:rFonts w:ascii="宋体" w:hAnsi="宋体" w:cs="宋体"/>
          <w:kern w:val="1"/>
          <w:sz w:val="24"/>
        </w:rPr>
        <w:t xml:space="preserve">    三、不弄虚作假，骗取政府采购供应商资格；不提供虚假资质文件谋取中标或成交；不出借、转让、出卖资质（资格）证书；不允许他人以本企业名义承接或承揽政府采购业务。</w:t>
      </w:r>
      <w:r>
        <w:rPr>
          <w:rFonts w:ascii="宋体" w:hAnsi="宋体" w:cs="宋体"/>
          <w:kern w:val="1"/>
          <w:sz w:val="24"/>
        </w:rPr>
        <w:br w:type="textWrapping"/>
      </w:r>
      <w:r>
        <w:rPr>
          <w:rFonts w:ascii="宋体" w:hAnsi="宋体" w:cs="宋体"/>
          <w:kern w:val="1"/>
          <w:sz w:val="24"/>
        </w:rPr>
        <w:t xml:space="preserve">    四、不采取“围标、陪标”等商业欺诈手段获得政府采购订单；不采取不正当手段诋毁、排挤其他供应商参与竞争。</w:t>
      </w:r>
      <w:r>
        <w:rPr>
          <w:rFonts w:ascii="宋体" w:hAnsi="宋体" w:cs="宋体"/>
          <w:kern w:val="1"/>
          <w:sz w:val="24"/>
        </w:rPr>
        <w:br w:type="textWrapping"/>
      </w:r>
      <w:r>
        <w:rPr>
          <w:rFonts w:ascii="宋体" w:hAnsi="宋体" w:cs="宋体"/>
          <w:kern w:val="1"/>
          <w:sz w:val="24"/>
        </w:rPr>
        <w:t xml:space="preserve">    五、在政府采购活动中，不与采购人、采购代理机构及其工作人员和其他供应商串通，损害国家利益、社会公共利益和其他相关人的合法权益。</w:t>
      </w:r>
      <w:r>
        <w:rPr>
          <w:rFonts w:ascii="宋体" w:hAnsi="宋体" w:cs="宋体"/>
          <w:kern w:val="1"/>
          <w:sz w:val="24"/>
        </w:rPr>
        <w:br w:type="textWrapping"/>
      </w:r>
      <w:r>
        <w:rPr>
          <w:rFonts w:ascii="宋体" w:hAnsi="宋体" w:cs="宋体"/>
          <w:kern w:val="1"/>
          <w:sz w:val="24"/>
        </w:rPr>
        <w:t xml:space="preserve">    六、不向采购人、采购代理机构工作人员、评审委员会成员及其他相关人员行贿或者采取其他不正当手段谋取不合法利益，具体包括：不得赠送礼金、礼品，有价证券、购物券、回扣、佣金、咨询费、劳务费、赞助费、宣传费以及支付旅游费用、报销各种消费凭证等。</w:t>
      </w:r>
      <w:r>
        <w:rPr>
          <w:rFonts w:ascii="宋体" w:hAnsi="宋体" w:cs="宋体"/>
          <w:kern w:val="1"/>
          <w:sz w:val="24"/>
        </w:rPr>
        <w:br w:type="textWrapping"/>
      </w:r>
      <w:r>
        <w:rPr>
          <w:rFonts w:ascii="宋体" w:hAnsi="宋体" w:cs="宋体"/>
          <w:kern w:val="1"/>
          <w:sz w:val="24"/>
        </w:rPr>
        <w:t xml:space="preserve">   七、按规定与采购人签订政府采购合同，并严格按合同履约，为采购人提供符合质量标准规定的货物、工程和服务，不销售冒牌、走私货物；不擅自变更或终止、转让、转包政府采购合同；主动配合政府采购项目的验收工作。</w:t>
      </w:r>
      <w:r>
        <w:rPr>
          <w:rFonts w:ascii="宋体" w:hAnsi="宋体" w:cs="宋体"/>
          <w:kern w:val="1"/>
          <w:sz w:val="24"/>
        </w:rPr>
        <w:br w:type="textWrapping"/>
      </w:r>
      <w:r>
        <w:rPr>
          <w:rFonts w:ascii="宋体" w:hAnsi="宋体" w:cs="宋体"/>
          <w:kern w:val="1"/>
          <w:sz w:val="24"/>
        </w:rPr>
        <w:t xml:space="preserve">   八、自觉接受政府采购监管部门的监督管理，积极配合检查和调查，并如实反映情况和提供材料。</w:t>
      </w:r>
      <w:r>
        <w:rPr>
          <w:rFonts w:ascii="宋体" w:hAnsi="宋体" w:cs="宋体"/>
          <w:kern w:val="1"/>
          <w:sz w:val="24"/>
        </w:rPr>
        <w:br w:type="textWrapping"/>
      </w:r>
      <w:r>
        <w:rPr>
          <w:rFonts w:ascii="宋体" w:hAnsi="宋体" w:cs="宋体"/>
          <w:kern w:val="1"/>
          <w:sz w:val="24"/>
        </w:rPr>
        <w:t xml:space="preserve">    我们将严格遵守上述承诺事项，自愿接受主管（监管）部门和社会各方面的监督，如有违反，自愿接受执法执纪机关和监督管理部门的处理。</w:t>
      </w:r>
      <w:r>
        <w:rPr>
          <w:rFonts w:ascii="宋体" w:hAnsi="宋体" w:cs="宋体"/>
          <w:kern w:val="1"/>
          <w:sz w:val="24"/>
        </w:rPr>
        <w:br w:type="textWrapping"/>
      </w:r>
      <w:r>
        <w:rPr>
          <w:rFonts w:ascii="宋体" w:hAnsi="宋体" w:cs="宋体"/>
          <w:kern w:val="1"/>
          <w:sz w:val="24"/>
        </w:rPr>
        <w:t xml:space="preserve">  </w:t>
      </w:r>
    </w:p>
    <w:p>
      <w:pPr>
        <w:spacing w:line="360" w:lineRule="exact"/>
        <w:rPr>
          <w:rFonts w:ascii="宋体" w:hAnsi="宋体" w:cs="宋体"/>
          <w:kern w:val="1"/>
          <w:sz w:val="24"/>
        </w:rPr>
      </w:pPr>
    </w:p>
    <w:p>
      <w:pPr>
        <w:spacing w:line="360" w:lineRule="exact"/>
        <w:rPr>
          <w:rFonts w:ascii="宋体" w:hAnsi="宋体" w:cs="宋体"/>
          <w:kern w:val="1"/>
          <w:sz w:val="24"/>
        </w:rPr>
      </w:pPr>
      <w:r>
        <w:rPr>
          <w:rFonts w:ascii="宋体" w:hAnsi="宋体" w:cs="宋体"/>
          <w:kern w:val="1"/>
          <w:sz w:val="24"/>
        </w:rPr>
        <w:t xml:space="preserve">      承诺单位：（公章）</w:t>
      </w:r>
      <w:r>
        <w:rPr>
          <w:rFonts w:ascii="宋体" w:hAnsi="宋体" w:cs="宋体"/>
          <w:kern w:val="1"/>
          <w:sz w:val="24"/>
        </w:rPr>
        <w:br w:type="textWrapping"/>
      </w:r>
      <w:r>
        <w:rPr>
          <w:rFonts w:ascii="宋体" w:hAnsi="宋体" w:cs="宋体"/>
          <w:kern w:val="1"/>
          <w:sz w:val="24"/>
        </w:rPr>
        <w:t> </w:t>
      </w:r>
    </w:p>
    <w:p>
      <w:pPr>
        <w:spacing w:line="360" w:lineRule="exact"/>
        <w:ind w:left="181" w:firstLine="560"/>
        <w:rPr>
          <w:rFonts w:ascii="宋体" w:hAnsi="宋体" w:cs="宋体"/>
          <w:color w:val="333333"/>
          <w:kern w:val="1"/>
          <w:sz w:val="24"/>
        </w:rPr>
      </w:pPr>
      <w:r>
        <w:rPr>
          <w:rFonts w:ascii="宋体" w:hAnsi="宋体" w:cs="宋体"/>
          <w:kern w:val="1"/>
          <w:sz w:val="24"/>
        </w:rPr>
        <w:t>法定代表人或委托代理人</w:t>
      </w:r>
      <w:r>
        <w:rPr>
          <w:rFonts w:ascii="宋体" w:hAnsi="宋体" w:cs="宋体"/>
          <w:kern w:val="1"/>
          <w:sz w:val="24"/>
          <w:szCs w:val="20"/>
        </w:rPr>
        <w:t>（签字</w:t>
      </w:r>
      <w:r>
        <w:rPr>
          <w:rFonts w:hint="eastAsia" w:ascii="宋体" w:hAnsi="宋体" w:cs="宋体"/>
          <w:kern w:val="1"/>
          <w:sz w:val="24"/>
          <w:szCs w:val="20"/>
        </w:rPr>
        <w:t>或盖章</w:t>
      </w:r>
      <w:r>
        <w:rPr>
          <w:rFonts w:ascii="宋体" w:hAnsi="宋体" w:cs="宋体"/>
          <w:kern w:val="1"/>
          <w:sz w:val="24"/>
          <w:szCs w:val="20"/>
        </w:rPr>
        <w:t>）</w:t>
      </w:r>
      <w:r>
        <w:rPr>
          <w:rFonts w:ascii="宋体" w:hAnsi="宋体" w:cs="宋体"/>
          <w:kern w:val="1"/>
          <w:sz w:val="24"/>
        </w:rPr>
        <w:t>：</w:t>
      </w:r>
      <w:r>
        <w:rPr>
          <w:rFonts w:ascii="宋体" w:hAnsi="宋体" w:cs="宋体"/>
          <w:kern w:val="1"/>
          <w:sz w:val="24"/>
        </w:rPr>
        <w:br w:type="textWrapping"/>
      </w:r>
      <w:r>
        <w:rPr>
          <w:rFonts w:ascii="宋体" w:hAnsi="宋体" w:cs="宋体"/>
          <w:kern w:val="1"/>
          <w:sz w:val="24"/>
        </w:rPr>
        <w:t>               </w:t>
      </w:r>
      <w:r>
        <w:rPr>
          <w:rFonts w:ascii="宋体" w:hAnsi="宋体" w:cs="宋体"/>
          <w:color w:val="333333"/>
          <w:kern w:val="1"/>
          <w:sz w:val="24"/>
        </w:rPr>
        <w:t>              </w:t>
      </w:r>
    </w:p>
    <w:p>
      <w:pPr>
        <w:spacing w:line="460" w:lineRule="exact"/>
        <w:ind w:firstLine="480"/>
        <w:jc w:val="right"/>
        <w:rPr>
          <w:rFonts w:ascii="宋体" w:hAnsi="宋体" w:cs="宋体"/>
          <w:kern w:val="1"/>
          <w:sz w:val="24"/>
        </w:rPr>
      </w:pPr>
      <w:r>
        <w:rPr>
          <w:rFonts w:ascii="宋体" w:hAnsi="宋体" w:cs="宋体"/>
          <w:kern w:val="1"/>
          <w:sz w:val="24"/>
        </w:rPr>
        <w:t xml:space="preserve">    年    月    日</w:t>
      </w:r>
    </w:p>
    <w:p>
      <w:pPr>
        <w:spacing w:line="460" w:lineRule="exact"/>
        <w:ind w:firstLine="480"/>
        <w:rPr>
          <w:rFonts w:ascii="宋体" w:hAnsi="宋体" w:cs="宋体"/>
          <w:kern w:val="1"/>
          <w:sz w:val="24"/>
          <w:szCs w:val="20"/>
        </w:rPr>
      </w:pPr>
    </w:p>
    <w:p>
      <w:pPr>
        <w:spacing w:line="360" w:lineRule="exact"/>
        <w:rPr>
          <w:rFonts w:ascii="宋体" w:hAnsi="宋体" w:cs="宋体"/>
          <w:kern w:val="1"/>
          <w:sz w:val="24"/>
          <w:szCs w:val="20"/>
        </w:rPr>
      </w:pPr>
    </w:p>
    <w:p>
      <w:pPr>
        <w:spacing w:line="360" w:lineRule="exact"/>
        <w:rPr>
          <w:rFonts w:ascii="宋体" w:hAnsi="宋体" w:cs="宋体"/>
          <w:kern w:val="1"/>
          <w:sz w:val="24"/>
          <w:szCs w:val="20"/>
        </w:rPr>
      </w:pPr>
    </w:p>
    <w:p>
      <w:pPr>
        <w:spacing w:line="360" w:lineRule="exact"/>
        <w:rPr>
          <w:rFonts w:ascii="宋体" w:hAnsi="宋体" w:cs="宋体"/>
          <w:kern w:val="1"/>
          <w:sz w:val="24"/>
          <w:szCs w:val="20"/>
        </w:rPr>
      </w:pPr>
    </w:p>
    <w:p>
      <w:pPr>
        <w:spacing w:line="360" w:lineRule="exact"/>
        <w:rPr>
          <w:rFonts w:ascii="宋体" w:hAnsi="宋体" w:cs="宋体"/>
          <w:color w:val="333333"/>
          <w:kern w:val="1"/>
          <w:sz w:val="28"/>
          <w:szCs w:val="28"/>
        </w:rPr>
      </w:pPr>
      <w:r>
        <w:rPr>
          <w:rFonts w:ascii="宋体" w:hAnsi="宋体" w:cs="宋体"/>
          <w:kern w:val="1"/>
          <w:sz w:val="24"/>
          <w:szCs w:val="20"/>
        </w:rPr>
        <w:t>附件</w:t>
      </w:r>
      <w:r>
        <w:rPr>
          <w:rFonts w:hint="eastAsia" w:ascii="宋体" w:hAnsi="宋体" w:cs="宋体"/>
          <w:kern w:val="1"/>
          <w:sz w:val="24"/>
          <w:szCs w:val="20"/>
        </w:rPr>
        <w:t>13</w:t>
      </w:r>
      <w:r>
        <w:rPr>
          <w:rFonts w:ascii="宋体" w:hAnsi="宋体" w:cs="宋体"/>
          <w:kern w:val="1"/>
          <w:sz w:val="24"/>
          <w:szCs w:val="20"/>
        </w:rPr>
        <w:t>：</w:t>
      </w:r>
    </w:p>
    <w:p>
      <w:pPr>
        <w:spacing w:line="480" w:lineRule="exact"/>
        <w:jc w:val="center"/>
        <w:rPr>
          <w:rFonts w:ascii="宋体" w:hAnsi="宋体" w:cs="宋体"/>
          <w:b/>
          <w:kern w:val="1"/>
          <w:sz w:val="32"/>
          <w:szCs w:val="32"/>
        </w:rPr>
      </w:pPr>
      <w:r>
        <w:rPr>
          <w:rFonts w:hint="eastAsia" w:ascii="宋体" w:hAnsi="宋体" w:cs="宋体"/>
          <w:b/>
          <w:kern w:val="1"/>
          <w:sz w:val="32"/>
          <w:szCs w:val="32"/>
        </w:rPr>
        <w:t>响应</w:t>
      </w:r>
      <w:r>
        <w:rPr>
          <w:rFonts w:ascii="宋体" w:hAnsi="宋体" w:cs="宋体"/>
          <w:b/>
          <w:kern w:val="1"/>
          <w:sz w:val="32"/>
          <w:szCs w:val="32"/>
        </w:rPr>
        <w:t>文件包装袋密封件正面格式</w:t>
      </w:r>
    </w:p>
    <w:p>
      <w:pPr>
        <w:spacing w:line="480" w:lineRule="exact"/>
        <w:rPr>
          <w:rFonts w:ascii="宋体" w:hAnsi="宋体" w:cs="宋体"/>
          <w:kern w:val="1"/>
          <w:sz w:val="24"/>
          <w:szCs w:val="20"/>
        </w:rPr>
      </w:pPr>
    </w:p>
    <w:tbl>
      <w:tblPr>
        <w:tblStyle w:val="16"/>
        <w:tblpPr w:leftFromText="180" w:rightFromText="180" w:vertAnchor="text" w:horzAnchor="page" w:tblpX="1710" w:tblpY="153"/>
        <w:tblOverlap w:val="never"/>
        <w:tblW w:w="0" w:type="auto"/>
        <w:tblInd w:w="0" w:type="dxa"/>
        <w:tblLayout w:type="fixed"/>
        <w:tblCellMar>
          <w:top w:w="0" w:type="dxa"/>
          <w:left w:w="108" w:type="dxa"/>
          <w:bottom w:w="0" w:type="dxa"/>
          <w:right w:w="108" w:type="dxa"/>
        </w:tblCellMar>
      </w:tblPr>
      <w:tblGrid>
        <w:gridCol w:w="4259"/>
        <w:gridCol w:w="4524"/>
      </w:tblGrid>
      <w:tr>
        <w:tblPrEx>
          <w:tblCellMar>
            <w:top w:w="0" w:type="dxa"/>
            <w:left w:w="108" w:type="dxa"/>
            <w:bottom w:w="0" w:type="dxa"/>
            <w:right w:w="108" w:type="dxa"/>
          </w:tblCellMar>
        </w:tblPrEx>
        <w:trPr>
          <w:trHeight w:val="4196" w:hRule="atLeast"/>
        </w:trPr>
        <w:tc>
          <w:tcPr>
            <w:tcW w:w="4259" w:type="dxa"/>
            <w:tcBorders>
              <w:top w:val="single" w:color="000000" w:sz="4" w:space="0"/>
              <w:left w:val="single" w:color="000000" w:sz="4" w:space="0"/>
              <w:bottom w:val="single" w:color="000000" w:sz="4" w:space="0"/>
              <w:right w:val="single" w:color="000000" w:sz="4" w:space="0"/>
            </w:tcBorders>
          </w:tcPr>
          <w:p>
            <w:pPr>
              <w:pStyle w:val="9"/>
              <w:spacing w:line="460" w:lineRule="exact"/>
              <w:jc w:val="left"/>
              <w:rPr>
                <w:rFonts w:ascii="宋体" w:hAnsi="宋体" w:cs="宋体"/>
                <w:b/>
                <w:sz w:val="28"/>
                <w:szCs w:val="28"/>
              </w:rPr>
            </w:pPr>
            <w:r>
              <w:rPr>
                <w:rFonts w:hint="eastAsia" w:ascii="宋体" w:hAnsi="宋体" w:cs="宋体"/>
                <w:b/>
                <w:sz w:val="28"/>
                <w:szCs w:val="28"/>
              </w:rPr>
              <w:t>响应</w:t>
            </w:r>
            <w:r>
              <w:rPr>
                <w:rFonts w:ascii="宋体" w:hAnsi="宋体" w:cs="宋体"/>
                <w:b/>
                <w:sz w:val="28"/>
                <w:szCs w:val="28"/>
              </w:rPr>
              <w:t>文件</w:t>
            </w:r>
          </w:p>
          <w:p>
            <w:pPr>
              <w:pStyle w:val="9"/>
              <w:spacing w:line="460" w:lineRule="exact"/>
              <w:jc w:val="left"/>
              <w:rPr>
                <w:rFonts w:ascii="宋体" w:hAnsi="宋体" w:cs="宋体"/>
                <w:sz w:val="28"/>
                <w:szCs w:val="28"/>
              </w:rPr>
            </w:pPr>
            <w:r>
              <w:rPr>
                <w:rFonts w:ascii="宋体" w:hAnsi="宋体" w:cs="宋体"/>
                <w:b/>
                <w:sz w:val="28"/>
                <w:szCs w:val="28"/>
              </w:rPr>
              <w:t>（正本）</w:t>
            </w:r>
          </w:p>
          <w:p>
            <w:pPr>
              <w:pStyle w:val="9"/>
              <w:spacing w:line="460" w:lineRule="exact"/>
              <w:jc w:val="left"/>
              <w:rPr>
                <w:rFonts w:ascii="宋体" w:hAnsi="宋体" w:cs="宋体"/>
                <w:sz w:val="24"/>
              </w:rPr>
            </w:pPr>
            <w:r>
              <w:rPr>
                <w:rFonts w:ascii="宋体" w:hAnsi="宋体" w:cs="宋体"/>
                <w:sz w:val="24"/>
              </w:rPr>
              <w:t>项目编号：</w:t>
            </w:r>
          </w:p>
          <w:p>
            <w:pPr>
              <w:pStyle w:val="9"/>
              <w:spacing w:line="460" w:lineRule="exact"/>
              <w:jc w:val="left"/>
              <w:rPr>
                <w:rFonts w:ascii="宋体" w:hAnsi="宋体" w:cs="宋体"/>
                <w:sz w:val="24"/>
              </w:rPr>
            </w:pPr>
            <w:r>
              <w:rPr>
                <w:rFonts w:ascii="宋体" w:hAnsi="宋体" w:cs="宋体"/>
                <w:sz w:val="24"/>
              </w:rPr>
              <w:t>项目名称：</w:t>
            </w:r>
          </w:p>
          <w:p>
            <w:pPr>
              <w:pStyle w:val="9"/>
              <w:spacing w:line="460" w:lineRule="exact"/>
              <w:jc w:val="left"/>
              <w:rPr>
                <w:rFonts w:ascii="宋体" w:hAnsi="宋体" w:cs="宋体"/>
                <w:sz w:val="24"/>
              </w:rPr>
            </w:pPr>
            <w:r>
              <w:rPr>
                <w:rFonts w:ascii="宋体" w:hAnsi="宋体" w:cs="宋体"/>
                <w:sz w:val="24"/>
              </w:rPr>
              <w:t>供应商名称（公章）：</w:t>
            </w:r>
          </w:p>
          <w:p>
            <w:pPr>
              <w:pStyle w:val="9"/>
              <w:spacing w:line="460" w:lineRule="exact"/>
              <w:jc w:val="left"/>
              <w:rPr>
                <w:rFonts w:ascii="宋体" w:hAnsi="宋体" w:cs="宋体"/>
                <w:sz w:val="24"/>
              </w:rPr>
            </w:pPr>
            <w:r>
              <w:rPr>
                <w:rFonts w:ascii="宋体" w:hAnsi="宋体" w:cs="宋体"/>
                <w:sz w:val="24"/>
              </w:rPr>
              <w:t>地址：</w:t>
            </w:r>
          </w:p>
          <w:p>
            <w:pPr>
              <w:pStyle w:val="9"/>
              <w:spacing w:line="460" w:lineRule="exact"/>
              <w:jc w:val="left"/>
              <w:rPr>
                <w:rFonts w:ascii="宋体" w:hAnsi="宋体" w:cs="宋体"/>
                <w:sz w:val="24"/>
              </w:rPr>
            </w:pPr>
            <w:r>
              <w:rPr>
                <w:rFonts w:ascii="宋体" w:hAnsi="宋体" w:cs="宋体"/>
                <w:sz w:val="24"/>
              </w:rPr>
              <w:t>电话：</w:t>
            </w:r>
          </w:p>
          <w:p>
            <w:pPr>
              <w:pStyle w:val="9"/>
              <w:spacing w:line="460" w:lineRule="exact"/>
              <w:rPr>
                <w:rFonts w:ascii="宋体" w:hAnsi="宋体" w:cs="宋体"/>
              </w:rPr>
            </w:pPr>
          </w:p>
        </w:tc>
        <w:tc>
          <w:tcPr>
            <w:tcW w:w="4524" w:type="dxa"/>
            <w:tcBorders>
              <w:top w:val="single" w:color="000000" w:sz="4" w:space="0"/>
              <w:left w:val="single" w:color="000000" w:sz="4" w:space="0"/>
              <w:bottom w:val="single" w:color="000000" w:sz="4" w:space="0"/>
              <w:right w:val="single" w:color="000000" w:sz="4" w:space="0"/>
            </w:tcBorders>
          </w:tcPr>
          <w:p>
            <w:pPr>
              <w:pStyle w:val="9"/>
              <w:spacing w:line="460" w:lineRule="exact"/>
              <w:jc w:val="left"/>
              <w:rPr>
                <w:rFonts w:ascii="宋体" w:hAnsi="宋体" w:cs="宋体"/>
                <w:b/>
                <w:sz w:val="28"/>
                <w:szCs w:val="28"/>
              </w:rPr>
            </w:pPr>
            <w:r>
              <w:rPr>
                <w:rFonts w:hint="eastAsia" w:ascii="宋体" w:hAnsi="宋体" w:cs="宋体"/>
                <w:b/>
                <w:sz w:val="28"/>
                <w:szCs w:val="28"/>
              </w:rPr>
              <w:t>响应</w:t>
            </w:r>
            <w:r>
              <w:rPr>
                <w:rFonts w:ascii="宋体" w:hAnsi="宋体" w:cs="宋体"/>
                <w:b/>
                <w:sz w:val="28"/>
                <w:szCs w:val="28"/>
              </w:rPr>
              <w:t>文件</w:t>
            </w:r>
          </w:p>
          <w:p>
            <w:pPr>
              <w:pStyle w:val="9"/>
              <w:spacing w:line="460" w:lineRule="exact"/>
              <w:jc w:val="left"/>
              <w:rPr>
                <w:rFonts w:ascii="宋体" w:hAnsi="宋体" w:cs="宋体"/>
                <w:sz w:val="28"/>
                <w:szCs w:val="28"/>
              </w:rPr>
            </w:pPr>
            <w:r>
              <w:rPr>
                <w:rFonts w:ascii="宋体" w:hAnsi="宋体" w:cs="宋体"/>
                <w:b/>
                <w:sz w:val="28"/>
                <w:szCs w:val="28"/>
              </w:rPr>
              <w:t>（副本）</w:t>
            </w:r>
          </w:p>
          <w:p>
            <w:pPr>
              <w:pStyle w:val="9"/>
              <w:spacing w:line="460" w:lineRule="exact"/>
              <w:jc w:val="left"/>
              <w:rPr>
                <w:rFonts w:ascii="宋体" w:hAnsi="宋体" w:cs="宋体"/>
                <w:sz w:val="24"/>
              </w:rPr>
            </w:pPr>
            <w:r>
              <w:rPr>
                <w:rFonts w:ascii="宋体" w:hAnsi="宋体" w:cs="宋体"/>
                <w:sz w:val="24"/>
              </w:rPr>
              <w:t>项目编号：</w:t>
            </w:r>
          </w:p>
          <w:p>
            <w:pPr>
              <w:pStyle w:val="9"/>
              <w:spacing w:line="460" w:lineRule="exact"/>
              <w:jc w:val="left"/>
              <w:rPr>
                <w:rFonts w:ascii="宋体" w:hAnsi="宋体" w:cs="宋体"/>
                <w:sz w:val="24"/>
              </w:rPr>
            </w:pPr>
            <w:r>
              <w:rPr>
                <w:rFonts w:ascii="宋体" w:hAnsi="宋体" w:cs="宋体"/>
                <w:sz w:val="24"/>
              </w:rPr>
              <w:t xml:space="preserve">项目名称： </w:t>
            </w:r>
          </w:p>
          <w:p>
            <w:pPr>
              <w:pStyle w:val="9"/>
              <w:spacing w:line="460" w:lineRule="exact"/>
              <w:jc w:val="left"/>
              <w:rPr>
                <w:rFonts w:ascii="宋体" w:hAnsi="宋体" w:cs="宋体"/>
                <w:sz w:val="24"/>
              </w:rPr>
            </w:pPr>
            <w:r>
              <w:rPr>
                <w:rFonts w:ascii="宋体" w:hAnsi="宋体" w:cs="宋体"/>
                <w:sz w:val="24"/>
              </w:rPr>
              <w:t>供应商名称（公章）：</w:t>
            </w:r>
          </w:p>
          <w:p>
            <w:pPr>
              <w:pStyle w:val="9"/>
              <w:spacing w:line="460" w:lineRule="exact"/>
              <w:jc w:val="left"/>
              <w:rPr>
                <w:rFonts w:ascii="宋体" w:hAnsi="宋体" w:cs="宋体"/>
                <w:sz w:val="24"/>
              </w:rPr>
            </w:pPr>
            <w:r>
              <w:rPr>
                <w:rFonts w:ascii="宋体" w:hAnsi="宋体" w:cs="宋体"/>
                <w:sz w:val="24"/>
              </w:rPr>
              <w:t>地址：</w:t>
            </w:r>
          </w:p>
          <w:p>
            <w:pPr>
              <w:pStyle w:val="9"/>
              <w:spacing w:line="460" w:lineRule="exact"/>
              <w:jc w:val="left"/>
              <w:rPr>
                <w:rFonts w:ascii="宋体" w:hAnsi="宋体" w:cs="宋体"/>
                <w:sz w:val="24"/>
              </w:rPr>
            </w:pPr>
            <w:r>
              <w:rPr>
                <w:rFonts w:ascii="宋体" w:hAnsi="宋体" w:cs="宋体"/>
                <w:sz w:val="24"/>
              </w:rPr>
              <w:t>电话：</w:t>
            </w:r>
          </w:p>
          <w:p>
            <w:pPr>
              <w:pStyle w:val="9"/>
              <w:spacing w:line="460" w:lineRule="exact"/>
              <w:jc w:val="left"/>
              <w:rPr>
                <w:rFonts w:ascii="宋体" w:hAnsi="宋体" w:cs="宋体"/>
              </w:rPr>
            </w:pPr>
          </w:p>
        </w:tc>
      </w:tr>
    </w:tbl>
    <w:p>
      <w:pPr>
        <w:pStyle w:val="9"/>
        <w:rPr>
          <w:rFonts w:ascii="宋体" w:hAnsi="宋体" w:cs="宋体"/>
        </w:rPr>
      </w:pPr>
      <w:r>
        <w:rPr>
          <w:rFonts w:ascii="宋体" w:hAnsi="宋体" w:cs="宋体"/>
        </w:rPr>
        <mc:AlternateContent>
          <mc:Choice Requires="wps">
            <w:drawing>
              <wp:anchor distT="0" distB="0" distL="0" distR="0" simplePos="0" relativeHeight="251658240" behindDoc="0" locked="0" layoutInCell="0" allowOverlap="1">
                <wp:simplePos x="0" y="0"/>
                <wp:positionH relativeFrom="page">
                  <wp:posOffset>1130300</wp:posOffset>
                </wp:positionH>
                <wp:positionV relativeFrom="paragraph">
                  <wp:posOffset>111125</wp:posOffset>
                </wp:positionV>
                <wp:extent cx="5485130" cy="2836545"/>
                <wp:effectExtent l="0" t="0" r="0" b="0"/>
                <wp:wrapSquare wrapText="bothSides"/>
                <wp:docPr id="4" name="文本框 4"/>
                <wp:cNvGraphicFramePr/>
                <a:graphic xmlns:a="http://schemas.openxmlformats.org/drawingml/2006/main">
                  <a:graphicData uri="http://schemas.microsoft.com/office/word/2010/wordprocessingShape">
                    <wps:wsp>
                      <wps:cNvSpPr txBox="1"/>
                      <wps:spPr>
                        <a:xfrm>
                          <a:off x="0" y="0"/>
                          <a:ext cx="5485130" cy="2836545"/>
                        </a:xfrm>
                        <a:prstGeom prst="rect">
                          <a:avLst/>
                        </a:prstGeom>
                        <a:noFill/>
                        <a:ln>
                          <a:noFill/>
                        </a:ln>
                        <a:effectLst/>
                      </wps:spPr>
                      <wps:txbx>
                        <w:txbxContent>
                          <w:p/>
                        </w:txbxContent>
                      </wps:txbx>
                      <wps:bodyPr wrap="none" lIns="3175" tIns="3175" rIns="3175" bIns="3175" upright="1">
                        <a:spAutoFit/>
                      </wps:bodyPr>
                    </wps:wsp>
                  </a:graphicData>
                </a:graphic>
              </wp:anchor>
            </w:drawing>
          </mc:Choice>
          <mc:Fallback>
            <w:pict>
              <v:shape id="_x0000_s1026" o:spid="_x0000_s1026" o:spt="202" type="#_x0000_t202" style="position:absolute;left:0pt;margin-left:89pt;margin-top:8.75pt;height:223.35pt;width:431.9pt;mso-position-horizontal-relative:page;mso-wrap-distance-bottom:0pt;mso-wrap-distance-left:0pt;mso-wrap-distance-right:0pt;mso-wrap-distance-top:0pt;mso-wrap-style:none;z-index:251658240;mso-width-relative:page;mso-height-relative:page;" filled="f" stroked="f" coordsize="21600,21600" o:allowincell="f" o:gfxdata="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pgA+7tgAAAALAQAADwAAAAAAAAABACAAAAAiAAAAZHJzL2Rvd25yZXYueG1s&#10;UEsBAhQAFAAAAAgAh07iQMoXJmG/AQAAZQMAAA4AAAAAAAAAAQAgAAAAJwEAAGRycy9lMm9Eb2Mu&#10;eG1sUEsFBgAAAAAGAAYAWQEAAFgFAAAAAA==&#10;">
                <v:fill on="f" focussize="0,0"/>
                <v:stroke on="f"/>
                <v:imagedata o:title=""/>
                <o:lock v:ext="edit" aspectratio="f"/>
                <v:textbox inset="0.25pt,0.25pt,0.25pt,0.25pt" style="mso-fit-shape-to-text:t;">
                  <w:txbxContent>
                    <w:p/>
                  </w:txbxContent>
                </v:textbox>
                <w10:wrap type="square"/>
              </v:shape>
            </w:pict>
          </mc:Fallback>
        </mc:AlternateContent>
      </w:r>
    </w:p>
    <w:tbl>
      <w:tblPr>
        <w:tblStyle w:val="16"/>
        <w:tblW w:w="0" w:type="auto"/>
        <w:jc w:val="center"/>
        <w:tblLayout w:type="fixed"/>
        <w:tblCellMar>
          <w:top w:w="0" w:type="dxa"/>
          <w:left w:w="108" w:type="dxa"/>
          <w:bottom w:w="0" w:type="dxa"/>
          <w:right w:w="108" w:type="dxa"/>
        </w:tblCellMar>
      </w:tblPr>
      <w:tblGrid>
        <w:gridCol w:w="4286"/>
        <w:gridCol w:w="4542"/>
      </w:tblGrid>
      <w:tr>
        <w:tblPrEx>
          <w:tblCellMar>
            <w:top w:w="0" w:type="dxa"/>
            <w:left w:w="108" w:type="dxa"/>
            <w:bottom w:w="0" w:type="dxa"/>
            <w:right w:w="108" w:type="dxa"/>
          </w:tblCellMar>
        </w:tblPrEx>
        <w:trPr>
          <w:trHeight w:val="3056" w:hRule="atLeast"/>
          <w:jc w:val="center"/>
        </w:trPr>
        <w:tc>
          <w:tcPr>
            <w:tcW w:w="4286" w:type="dxa"/>
            <w:tcBorders>
              <w:top w:val="single" w:color="000000" w:sz="4" w:space="0"/>
              <w:left w:val="single" w:color="000000" w:sz="4" w:space="0"/>
              <w:bottom w:val="single" w:color="000000" w:sz="4" w:space="0"/>
              <w:right w:val="single" w:color="000000" w:sz="4" w:space="0"/>
            </w:tcBorders>
          </w:tcPr>
          <w:p>
            <w:pPr>
              <w:pStyle w:val="9"/>
              <w:rPr>
                <w:rFonts w:ascii="宋体" w:hAnsi="宋体" w:cs="宋体"/>
                <w:sz w:val="28"/>
                <w:szCs w:val="28"/>
              </w:rPr>
            </w:pPr>
            <w:r>
              <w:rPr>
                <w:rFonts w:ascii="宋体" w:hAnsi="宋体" w:cs="宋体"/>
                <w:b/>
                <w:sz w:val="28"/>
                <w:szCs w:val="28"/>
              </w:rPr>
              <w:t>报价</w:t>
            </w:r>
            <w:r>
              <w:rPr>
                <w:rFonts w:hint="eastAsia" w:ascii="宋体" w:hAnsi="宋体" w:cs="宋体"/>
                <w:b/>
                <w:sz w:val="28"/>
                <w:szCs w:val="28"/>
              </w:rPr>
              <w:t>函</w:t>
            </w:r>
          </w:p>
          <w:p>
            <w:pPr>
              <w:pStyle w:val="9"/>
              <w:spacing w:line="460" w:lineRule="exact"/>
              <w:jc w:val="left"/>
              <w:rPr>
                <w:rFonts w:ascii="宋体" w:hAnsi="宋体" w:cs="宋体"/>
                <w:sz w:val="24"/>
              </w:rPr>
            </w:pPr>
            <w:r>
              <w:rPr>
                <w:rFonts w:ascii="宋体" w:hAnsi="宋体" w:cs="宋体"/>
                <w:sz w:val="24"/>
              </w:rPr>
              <w:t>项目编号：</w:t>
            </w:r>
          </w:p>
          <w:p>
            <w:pPr>
              <w:pStyle w:val="9"/>
              <w:spacing w:line="460" w:lineRule="exact"/>
              <w:jc w:val="left"/>
              <w:rPr>
                <w:rFonts w:ascii="宋体" w:hAnsi="宋体" w:cs="宋体"/>
                <w:sz w:val="24"/>
              </w:rPr>
            </w:pPr>
            <w:r>
              <w:rPr>
                <w:rFonts w:ascii="宋体" w:hAnsi="宋体" w:cs="宋体"/>
                <w:sz w:val="24"/>
              </w:rPr>
              <w:t>项目名称：</w:t>
            </w:r>
          </w:p>
          <w:p>
            <w:pPr>
              <w:pStyle w:val="9"/>
              <w:spacing w:line="460" w:lineRule="exact"/>
              <w:jc w:val="left"/>
              <w:rPr>
                <w:rFonts w:ascii="宋体" w:hAnsi="宋体" w:cs="宋体"/>
                <w:sz w:val="24"/>
              </w:rPr>
            </w:pPr>
            <w:r>
              <w:rPr>
                <w:rFonts w:ascii="宋体" w:hAnsi="宋体" w:cs="宋体"/>
                <w:sz w:val="24"/>
              </w:rPr>
              <w:t>供应商名称（公章）：</w:t>
            </w:r>
          </w:p>
          <w:p>
            <w:pPr>
              <w:pStyle w:val="9"/>
              <w:spacing w:line="460" w:lineRule="exact"/>
              <w:jc w:val="left"/>
              <w:rPr>
                <w:rFonts w:ascii="宋体" w:hAnsi="宋体" w:cs="宋体"/>
                <w:sz w:val="24"/>
              </w:rPr>
            </w:pPr>
            <w:r>
              <w:rPr>
                <w:rFonts w:ascii="宋体" w:hAnsi="宋体" w:cs="宋体"/>
                <w:sz w:val="24"/>
              </w:rPr>
              <w:t>地址：</w:t>
            </w:r>
          </w:p>
          <w:p>
            <w:pPr>
              <w:pStyle w:val="9"/>
              <w:spacing w:line="460" w:lineRule="exact"/>
              <w:jc w:val="left"/>
              <w:rPr>
                <w:rFonts w:ascii="宋体" w:hAnsi="宋体" w:cs="宋体"/>
                <w:sz w:val="28"/>
                <w:szCs w:val="28"/>
              </w:rPr>
            </w:pPr>
            <w:r>
              <w:rPr>
                <w:rFonts w:ascii="宋体" w:hAnsi="宋体" w:cs="宋体"/>
                <w:sz w:val="24"/>
              </w:rPr>
              <w:t>电话：</w:t>
            </w:r>
          </w:p>
        </w:tc>
        <w:tc>
          <w:tcPr>
            <w:tcW w:w="4542" w:type="dxa"/>
            <w:tcBorders>
              <w:top w:val="single" w:color="000000" w:sz="4" w:space="0"/>
              <w:left w:val="single" w:color="000000" w:sz="4" w:space="0"/>
              <w:bottom w:val="single" w:color="000000" w:sz="4" w:space="0"/>
              <w:right w:val="single" w:color="000000" w:sz="4" w:space="0"/>
            </w:tcBorders>
          </w:tcPr>
          <w:p>
            <w:pPr>
              <w:pStyle w:val="9"/>
              <w:spacing w:line="460" w:lineRule="exact"/>
              <w:rPr>
                <w:rFonts w:ascii="宋体" w:hAnsi="宋体"/>
                <w:b/>
                <w:sz w:val="28"/>
                <w:szCs w:val="28"/>
              </w:rPr>
            </w:pPr>
            <w:r>
              <w:rPr>
                <w:rFonts w:hint="eastAsia" w:ascii="宋体" w:hAnsi="宋体"/>
                <w:b/>
                <w:sz w:val="28"/>
                <w:szCs w:val="28"/>
              </w:rPr>
              <w:t xml:space="preserve">    资质证明文件 </w:t>
            </w:r>
          </w:p>
          <w:p>
            <w:pPr>
              <w:pStyle w:val="9"/>
              <w:spacing w:line="460" w:lineRule="exact"/>
              <w:ind w:firstLine="422" w:firstLineChars="200"/>
              <w:rPr>
                <w:rFonts w:ascii="宋体" w:hAnsi="宋体"/>
                <w:b/>
                <w:sz w:val="24"/>
              </w:rPr>
            </w:pPr>
            <w:r>
              <w:rPr>
                <w:rFonts w:hint="eastAsia" w:ascii="宋体" w:hAnsi="宋体"/>
                <w:b/>
                <w:szCs w:val="21"/>
              </w:rPr>
              <w:t>（提交原件用）</w:t>
            </w:r>
          </w:p>
          <w:p>
            <w:pPr>
              <w:pStyle w:val="9"/>
              <w:spacing w:line="460" w:lineRule="exact"/>
              <w:jc w:val="left"/>
              <w:rPr>
                <w:rFonts w:ascii="宋体" w:hAnsi="宋体" w:cs="宋体"/>
                <w:sz w:val="24"/>
              </w:rPr>
            </w:pPr>
            <w:r>
              <w:rPr>
                <w:rFonts w:ascii="宋体" w:hAnsi="宋体" w:cs="宋体"/>
                <w:sz w:val="24"/>
              </w:rPr>
              <w:t>项目编号：</w:t>
            </w:r>
          </w:p>
          <w:p>
            <w:pPr>
              <w:pStyle w:val="9"/>
              <w:spacing w:line="460" w:lineRule="exact"/>
              <w:jc w:val="left"/>
              <w:rPr>
                <w:rFonts w:ascii="宋体" w:hAnsi="宋体" w:cs="宋体"/>
                <w:sz w:val="24"/>
              </w:rPr>
            </w:pPr>
            <w:r>
              <w:rPr>
                <w:rFonts w:ascii="宋体" w:hAnsi="宋体" w:cs="宋体"/>
                <w:sz w:val="24"/>
              </w:rPr>
              <w:t>项目名称：</w:t>
            </w:r>
          </w:p>
          <w:p>
            <w:pPr>
              <w:pStyle w:val="9"/>
              <w:spacing w:line="460" w:lineRule="exact"/>
              <w:jc w:val="left"/>
              <w:rPr>
                <w:rFonts w:ascii="宋体" w:hAnsi="宋体" w:cs="宋体"/>
                <w:sz w:val="24"/>
              </w:rPr>
            </w:pPr>
            <w:r>
              <w:rPr>
                <w:rFonts w:ascii="宋体" w:hAnsi="宋体" w:cs="宋体"/>
                <w:sz w:val="24"/>
              </w:rPr>
              <w:t>供应商名称（公章）：</w:t>
            </w:r>
          </w:p>
          <w:p>
            <w:pPr>
              <w:pStyle w:val="9"/>
              <w:spacing w:line="460" w:lineRule="exact"/>
              <w:jc w:val="left"/>
              <w:rPr>
                <w:rFonts w:ascii="宋体" w:hAnsi="宋体" w:cs="宋体"/>
                <w:sz w:val="24"/>
              </w:rPr>
            </w:pPr>
            <w:r>
              <w:rPr>
                <w:rFonts w:ascii="宋体" w:hAnsi="宋体" w:cs="宋体"/>
                <w:sz w:val="24"/>
              </w:rPr>
              <w:t>地址：</w:t>
            </w:r>
          </w:p>
          <w:p>
            <w:pPr>
              <w:pStyle w:val="9"/>
              <w:spacing w:line="460" w:lineRule="exact"/>
              <w:rPr>
                <w:rFonts w:ascii="宋体" w:hAnsi="宋体"/>
                <w:b/>
                <w:sz w:val="28"/>
                <w:szCs w:val="28"/>
              </w:rPr>
            </w:pPr>
            <w:r>
              <w:rPr>
                <w:rFonts w:hint="eastAsia" w:ascii="宋体" w:hAnsi="宋体" w:cs="宋体"/>
                <w:sz w:val="24"/>
              </w:rPr>
              <w:t xml:space="preserve">     </w:t>
            </w:r>
            <w:r>
              <w:rPr>
                <w:rFonts w:ascii="宋体" w:hAnsi="宋体" w:cs="宋体"/>
                <w:sz w:val="24"/>
              </w:rPr>
              <w:t>电话：</w:t>
            </w:r>
          </w:p>
        </w:tc>
      </w:tr>
    </w:tbl>
    <w:p>
      <w:pPr>
        <w:spacing w:line="480" w:lineRule="exact"/>
        <w:jc w:val="center"/>
        <w:rPr>
          <w:rFonts w:ascii="宋体" w:hAnsi="宋体" w:cs="宋体"/>
          <w:b/>
          <w:kern w:val="1"/>
          <w:sz w:val="32"/>
          <w:szCs w:val="32"/>
        </w:rPr>
      </w:pPr>
    </w:p>
    <w:p>
      <w:pPr>
        <w:spacing w:line="480" w:lineRule="exact"/>
        <w:jc w:val="center"/>
        <w:rPr>
          <w:rFonts w:ascii="宋体" w:hAnsi="宋体" w:cs="宋体"/>
          <w:b/>
          <w:kern w:val="1"/>
          <w:sz w:val="32"/>
          <w:szCs w:val="32"/>
        </w:rPr>
      </w:pPr>
      <w:r>
        <w:rPr>
          <w:rFonts w:hint="eastAsia" w:ascii="宋体" w:hAnsi="宋体" w:cs="宋体"/>
          <w:b/>
          <w:kern w:val="1"/>
          <w:sz w:val="32"/>
          <w:szCs w:val="32"/>
        </w:rPr>
        <w:t>响应</w:t>
      </w:r>
      <w:r>
        <w:rPr>
          <w:rFonts w:ascii="宋体" w:hAnsi="宋体" w:cs="宋体"/>
          <w:b/>
          <w:kern w:val="1"/>
          <w:sz w:val="32"/>
          <w:szCs w:val="32"/>
        </w:rPr>
        <w:t>文件封口格式</w:t>
      </w:r>
    </w:p>
    <w:p>
      <w:pPr>
        <w:spacing w:line="480" w:lineRule="exact"/>
        <w:jc w:val="center"/>
        <w:rPr>
          <w:rFonts w:ascii="宋体" w:hAnsi="宋体" w:cs="宋体"/>
          <w:b/>
          <w:kern w:val="1"/>
          <w:sz w:val="36"/>
          <w:szCs w:val="36"/>
        </w:rPr>
      </w:pPr>
    </w:p>
    <w:tbl>
      <w:tblPr>
        <w:tblStyle w:val="16"/>
        <w:tblW w:w="0" w:type="auto"/>
        <w:tblInd w:w="441" w:type="dxa"/>
        <w:tblLayout w:type="fixed"/>
        <w:tblCellMar>
          <w:top w:w="0" w:type="dxa"/>
          <w:left w:w="108" w:type="dxa"/>
          <w:bottom w:w="0" w:type="dxa"/>
          <w:right w:w="108" w:type="dxa"/>
        </w:tblCellMar>
      </w:tblPr>
      <w:tblGrid>
        <w:gridCol w:w="8850"/>
      </w:tblGrid>
      <w:tr>
        <w:tblPrEx>
          <w:tblCellMar>
            <w:top w:w="0" w:type="dxa"/>
            <w:left w:w="108" w:type="dxa"/>
            <w:bottom w:w="0" w:type="dxa"/>
            <w:right w:w="108" w:type="dxa"/>
          </w:tblCellMar>
        </w:tblPrEx>
        <w:trPr>
          <w:trHeight w:val="1641" w:hRule="atLeast"/>
        </w:trPr>
        <w:tc>
          <w:tcPr>
            <w:tcW w:w="8850" w:type="dxa"/>
            <w:tcBorders>
              <w:top w:val="single" w:color="000000" w:sz="4" w:space="0"/>
              <w:left w:val="single" w:color="000000" w:sz="4" w:space="0"/>
              <w:bottom w:val="single" w:color="000000" w:sz="4" w:space="0"/>
              <w:right w:val="single" w:color="000000" w:sz="4" w:space="0"/>
            </w:tcBorders>
          </w:tcPr>
          <w:p>
            <w:pPr>
              <w:spacing w:line="480" w:lineRule="exact"/>
              <w:ind w:firstLine="2040"/>
              <w:rPr>
                <w:rFonts w:ascii="宋体" w:hAnsi="宋体" w:cs="宋体"/>
                <w:kern w:val="1"/>
                <w:sz w:val="24"/>
                <w:szCs w:val="20"/>
              </w:rPr>
            </w:pPr>
          </w:p>
          <w:p>
            <w:pPr>
              <w:spacing w:line="480" w:lineRule="exact"/>
              <w:ind w:firstLine="2040"/>
              <w:rPr>
                <w:rFonts w:ascii="宋体" w:hAnsi="宋体" w:cs="宋体"/>
                <w:kern w:val="1"/>
                <w:sz w:val="24"/>
                <w:szCs w:val="20"/>
              </w:rPr>
            </w:pPr>
            <w:r>
              <w:rPr>
                <w:rFonts w:ascii="宋体" w:hAnsi="宋体" w:cs="宋体"/>
                <w:kern w:val="1"/>
                <w:sz w:val="24"/>
                <w:szCs w:val="20"/>
              </w:rPr>
              <w:t xml:space="preserve">    请勿在   年   月   日   时之前启封</w:t>
            </w:r>
          </w:p>
          <w:p>
            <w:pPr>
              <w:spacing w:line="480" w:lineRule="exact"/>
              <w:jc w:val="center"/>
              <w:rPr>
                <w:rFonts w:ascii="宋体" w:hAnsi="宋体" w:cs="宋体"/>
                <w:kern w:val="1"/>
                <w:sz w:val="24"/>
                <w:szCs w:val="20"/>
              </w:rPr>
            </w:pPr>
            <w:r>
              <w:rPr>
                <w:rFonts w:ascii="宋体" w:hAnsi="宋体" w:cs="宋体"/>
                <w:kern w:val="1"/>
                <w:sz w:val="24"/>
                <w:szCs w:val="20"/>
              </w:rPr>
              <w:t>加盖供应商公章</w:t>
            </w:r>
          </w:p>
        </w:tc>
      </w:tr>
    </w:tbl>
    <w:p>
      <w:pPr>
        <w:spacing w:line="520" w:lineRule="exact"/>
        <w:rPr>
          <w:rFonts w:ascii="宋体" w:hAnsi="宋体" w:cs="宋体"/>
          <w:b/>
          <w:kern w:val="1"/>
          <w:sz w:val="24"/>
          <w:szCs w:val="20"/>
        </w:rPr>
      </w:pPr>
    </w:p>
    <w:p>
      <w:pPr>
        <w:pStyle w:val="7"/>
        <w:spacing w:after="0" w:line="360" w:lineRule="auto"/>
        <w:jc w:val="center"/>
        <w:rPr>
          <w:rFonts w:ascii="宋体" w:hAnsi="宋体" w:cs="宋体"/>
          <w:b/>
          <w:sz w:val="24"/>
          <w:szCs w:val="24"/>
        </w:rPr>
      </w:pPr>
    </w:p>
    <w:p>
      <w:pPr>
        <w:pStyle w:val="7"/>
        <w:spacing w:after="0" w:line="360" w:lineRule="auto"/>
        <w:jc w:val="center"/>
      </w:pPr>
      <w:r>
        <w:rPr>
          <w:rFonts w:ascii="宋体" w:hAnsi="宋体" w:cs="宋体"/>
          <w:b/>
          <w:sz w:val="24"/>
          <w:szCs w:val="24"/>
        </w:rPr>
        <w:t>—— 本页为最后一页 ——</w:t>
      </w:r>
    </w:p>
    <w:sectPr>
      <w:headerReference r:id="rId8" w:type="first"/>
      <w:footerReference r:id="rId10" w:type="first"/>
      <w:headerReference r:id="rId7" w:type="default"/>
      <w:footerReference r:id="rId9" w:type="default"/>
      <w:pgSz w:w="11907" w:h="16840"/>
      <w:pgMar w:top="1418" w:right="1134" w:bottom="1440" w:left="12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新宋体">
    <w:panose1 w:val="02010609030101010101"/>
    <w:charset w:val="86"/>
    <w:family w:val="modern"/>
    <w:pitch w:val="default"/>
    <w:sig w:usb0="000000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6" w:space="1"/>
      </w:pBdr>
      <w:rPr>
        <w:sz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zXnDDAgAA2A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LLzXnDDAgAA2AUAAA4AAAAA&#10;AAAAAQAgAAAAHwEAAGRycy9lMm9Eb2MueG1sUEsFBgAAAAAGAAYAWQEAAFQG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6" w:space="1"/>
      </w:pBdr>
      <w:rPr>
        <w:sz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OTMYNrDAgAA2AUAAA4AAAAA&#10;AAAAAQAgAAAAHwEAAGRycy9lMm9Eb2MueG1sUEsFBgAAAAAGAAYAWQEAAFQG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Am0bVXDAgAA2AUAAA4AAAAA&#10;AAAAAQAgAAAAHwEAAGRycy9lMm9Eb2MueG1sUEsFBgAAAAAGAAYAWQEAAFQG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34</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rPr>
        <w:rFonts w:ascii="宋体" w:hAnsi="宋体" w:eastAsia="新宋体" w:cs="宋体"/>
        <w:b/>
        <w:sz w:val="18"/>
        <w:szCs w:val="18"/>
      </w:rPr>
    </w:pPr>
    <w:r>
      <w:rPr>
        <w:rFonts w:hint="eastAsia" w:ascii="宋体" w:hAnsi="宋体" w:cs="宋体"/>
        <w:sz w:val="18"/>
        <w:szCs w:val="18"/>
      </w:rPr>
      <w:t xml:space="preserve">项目名称：临沂市兰山区汪沟镇卫生院房屋修缮及装修装饰项目  </w:t>
    </w:r>
    <w:r>
      <w:rPr>
        <w:rFonts w:hint="eastAsia" w:ascii="宋体" w:hAnsi="宋体" w:cs="宋体"/>
        <w:b/>
        <w:bCs/>
        <w:sz w:val="18"/>
        <w:szCs w:val="18"/>
      </w:rPr>
      <w:t xml:space="preserve">                      </w:t>
    </w:r>
    <w:r>
      <w:rPr>
        <w:rFonts w:hint="eastAsia"/>
        <w:sz w:val="18"/>
        <w:szCs w:val="18"/>
      </w:rPr>
      <w:t>项目编号：SDLX2020060</w:t>
    </w:r>
  </w:p>
  <w:p>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rPr>
        <w:rFonts w:ascii="宋体" w:hAnsi="宋体" w:eastAsia="新宋体" w:cs="宋体"/>
        <w:b/>
        <w:sz w:val="18"/>
        <w:szCs w:val="18"/>
      </w:rPr>
    </w:pPr>
    <w:r>
      <w:rPr>
        <w:rFonts w:hint="eastAsia" w:ascii="宋体" w:hAnsi="宋体" w:cs="宋体"/>
        <w:sz w:val="18"/>
        <w:szCs w:val="18"/>
      </w:rPr>
      <w:t xml:space="preserve">项目名称：临沂市兰山区汪沟镇卫生院房屋修缮及装修装饰项目  </w:t>
    </w:r>
    <w:r>
      <w:rPr>
        <w:rFonts w:hint="eastAsia" w:ascii="宋体" w:hAnsi="宋体" w:cs="宋体"/>
        <w:b/>
        <w:bCs/>
        <w:sz w:val="18"/>
        <w:szCs w:val="18"/>
      </w:rPr>
      <w:t xml:space="preserve">                      </w:t>
    </w:r>
    <w:r>
      <w:rPr>
        <w:rFonts w:hint="eastAsia"/>
        <w:sz w:val="18"/>
        <w:szCs w:val="18"/>
      </w:rPr>
      <w:t>项目编号：SDLX2020060</w:t>
    </w:r>
  </w:p>
  <w:p>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宋体" w:hAnsi="宋体" w:eastAsia="新宋体" w:cs="宋体"/>
        <w:b/>
        <w:sz w:val="18"/>
        <w:szCs w:val="18"/>
      </w:rPr>
    </w:pPr>
    <w:r>
      <w:rPr>
        <w:rFonts w:hint="eastAsia" w:ascii="宋体" w:hAnsi="宋体" w:cs="宋体"/>
        <w:sz w:val="18"/>
        <w:szCs w:val="18"/>
      </w:rPr>
      <w:t xml:space="preserve">项目名称：临沂市兰山区汪沟镇卫生院房屋修缮及装修装饰项目  </w:t>
    </w:r>
    <w:r>
      <w:rPr>
        <w:rFonts w:hint="eastAsia" w:ascii="宋体" w:hAnsi="宋体" w:cs="宋体"/>
        <w:b/>
        <w:bCs/>
        <w:sz w:val="18"/>
        <w:szCs w:val="18"/>
      </w:rPr>
      <w:t xml:space="preserve">                      </w:t>
    </w:r>
    <w:r>
      <w:rPr>
        <w:rFonts w:hint="eastAsia"/>
        <w:sz w:val="18"/>
        <w:szCs w:val="18"/>
      </w:rPr>
      <w:t>项目编号：SDLX2020060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tabs>
        <w:tab w:val="left" w:pos="7515"/>
      </w:tabs>
      <w:rPr>
        <w:rFonts w:eastAsia="仿宋_GB2312"/>
      </w:rPr>
    </w:pPr>
    <w:r>
      <w:rPr>
        <w:rFonts w:hint="eastAsia" w:ascii="仿宋_GB2312" w:eastAsia="仿宋_GB2312"/>
      </w:rPr>
      <w:t>项目名称：临沂市兰山区汪沟镇卫生院房屋修缮及装修装饰项目</w:t>
    </w:r>
    <w:r>
      <w:rPr>
        <w:rFonts w:hint="eastAsia" w:ascii="宋体" w:hAnsi="宋体" w:cs="宋体"/>
      </w:rPr>
      <w:t xml:space="preserve">                            </w:t>
    </w:r>
    <w:r>
      <w:rPr>
        <w:rFonts w:hint="eastAsia" w:ascii="仿宋_GB2312" w:eastAsia="仿宋_GB2312"/>
      </w:rPr>
      <w:t>项目编号：SDLX2020060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multilevel"/>
    <w:tmpl w:val="00000010"/>
    <w:lvl w:ilvl="0" w:tentative="0">
      <w:start w:val="2"/>
      <w:numFmt w:val="decimal"/>
      <w:lvlText w:val="%1、"/>
      <w:lvlJc w:val="left"/>
      <w:pPr>
        <w:tabs>
          <w:tab w:val="left" w:pos="720"/>
        </w:tabs>
        <w:ind w:left="720" w:hanging="360"/>
      </w:pPr>
      <w:rPr>
        <w:strike w:val="0"/>
        <w:dstrike w:val="0"/>
        <w:u w:val="none"/>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
    <w:nsid w:val="00000011"/>
    <w:multiLevelType w:val="multilevel"/>
    <w:tmpl w:val="00000011"/>
    <w:lvl w:ilvl="0" w:tentative="0">
      <w:start w:val="1"/>
      <w:numFmt w:val="decimal"/>
      <w:lvlText w:val="%1."/>
      <w:lvlJc w:val="left"/>
      <w:pPr>
        <w:tabs>
          <w:tab w:val="left" w:pos="1379"/>
        </w:tabs>
        <w:ind w:left="1379" w:hanging="420"/>
      </w:pPr>
    </w:lvl>
    <w:lvl w:ilvl="1" w:tentative="0">
      <w:start w:val="1"/>
      <w:numFmt w:val="lowerLetter"/>
      <w:lvlText w:val="%2)"/>
      <w:lvlJc w:val="left"/>
      <w:pPr>
        <w:tabs>
          <w:tab w:val="left" w:pos="1799"/>
        </w:tabs>
        <w:ind w:left="1799" w:hanging="420"/>
      </w:pPr>
    </w:lvl>
    <w:lvl w:ilvl="2" w:tentative="0">
      <w:start w:val="1"/>
      <w:numFmt w:val="lowerRoman"/>
      <w:lvlText w:val="%3."/>
      <w:lvlJc w:val="right"/>
      <w:pPr>
        <w:tabs>
          <w:tab w:val="left" w:pos="2219"/>
        </w:tabs>
        <w:ind w:left="2219" w:hanging="420"/>
      </w:pPr>
    </w:lvl>
    <w:lvl w:ilvl="3" w:tentative="0">
      <w:start w:val="1"/>
      <w:numFmt w:val="decimal"/>
      <w:lvlText w:val="%4."/>
      <w:lvlJc w:val="left"/>
      <w:pPr>
        <w:tabs>
          <w:tab w:val="left" w:pos="2639"/>
        </w:tabs>
        <w:ind w:left="2639" w:hanging="420"/>
      </w:pPr>
    </w:lvl>
    <w:lvl w:ilvl="4" w:tentative="0">
      <w:start w:val="1"/>
      <w:numFmt w:val="lowerLetter"/>
      <w:lvlText w:val="%5)"/>
      <w:lvlJc w:val="left"/>
      <w:pPr>
        <w:tabs>
          <w:tab w:val="left" w:pos="3059"/>
        </w:tabs>
        <w:ind w:left="3059" w:hanging="420"/>
      </w:pPr>
    </w:lvl>
    <w:lvl w:ilvl="5" w:tentative="0">
      <w:start w:val="1"/>
      <w:numFmt w:val="lowerRoman"/>
      <w:lvlText w:val="%6."/>
      <w:lvlJc w:val="right"/>
      <w:pPr>
        <w:tabs>
          <w:tab w:val="left" w:pos="3479"/>
        </w:tabs>
        <w:ind w:left="3479" w:hanging="420"/>
      </w:pPr>
    </w:lvl>
    <w:lvl w:ilvl="6" w:tentative="0">
      <w:start w:val="1"/>
      <w:numFmt w:val="decimal"/>
      <w:lvlText w:val="%7."/>
      <w:lvlJc w:val="left"/>
      <w:pPr>
        <w:tabs>
          <w:tab w:val="left" w:pos="3899"/>
        </w:tabs>
        <w:ind w:left="3899" w:hanging="420"/>
      </w:pPr>
    </w:lvl>
    <w:lvl w:ilvl="7" w:tentative="0">
      <w:start w:val="1"/>
      <w:numFmt w:val="lowerLetter"/>
      <w:lvlText w:val="%8)"/>
      <w:lvlJc w:val="left"/>
      <w:pPr>
        <w:tabs>
          <w:tab w:val="left" w:pos="4319"/>
        </w:tabs>
        <w:ind w:left="4319" w:hanging="420"/>
      </w:pPr>
    </w:lvl>
    <w:lvl w:ilvl="8" w:tentative="0">
      <w:start w:val="1"/>
      <w:numFmt w:val="lowerRoman"/>
      <w:lvlText w:val="%9."/>
      <w:lvlJc w:val="right"/>
      <w:pPr>
        <w:tabs>
          <w:tab w:val="left" w:pos="4739"/>
        </w:tabs>
        <w:ind w:left="4739" w:hanging="420"/>
      </w:pPr>
    </w:lvl>
  </w:abstractNum>
  <w:abstractNum w:abstractNumId="2">
    <w:nsid w:val="22F26CD1"/>
    <w:multiLevelType w:val="singleLevel"/>
    <w:tmpl w:val="22F26CD1"/>
    <w:lvl w:ilvl="0" w:tentative="0">
      <w:start w:val="4"/>
      <w:numFmt w:val="chineseCounting"/>
      <w:suff w:val="nothing"/>
      <w:lvlText w:val="%1、"/>
      <w:lvlJc w:val="left"/>
      <w:rPr>
        <w:rFonts w:hint="eastAsia"/>
      </w:rPr>
    </w:lvl>
  </w:abstractNum>
  <w:abstractNum w:abstractNumId="3">
    <w:nsid w:val="2FF16662"/>
    <w:multiLevelType w:val="singleLevel"/>
    <w:tmpl w:val="2FF16662"/>
    <w:lvl w:ilvl="0" w:tentative="0">
      <w:start w:val="1"/>
      <w:numFmt w:val="decimal"/>
      <w:lvlText w:val="(%1)"/>
      <w:lvlJc w:val="left"/>
      <w:pPr>
        <w:ind w:left="425" w:hanging="425"/>
      </w:pPr>
      <w:rPr>
        <w:rFonts w:hint="default"/>
      </w:rPr>
    </w:lvl>
  </w:abstractNum>
  <w:abstractNum w:abstractNumId="4">
    <w:nsid w:val="396F13DD"/>
    <w:multiLevelType w:val="multilevel"/>
    <w:tmpl w:val="396F13DD"/>
    <w:lvl w:ilvl="0" w:tentative="0">
      <w:start w:val="1"/>
      <w:numFmt w:val="decimal"/>
      <w:lvlText w:val="%1."/>
      <w:lvlJc w:val="left"/>
      <w:pPr>
        <w:ind w:left="772" w:hanging="420"/>
      </w:pPr>
    </w:lvl>
    <w:lvl w:ilvl="1" w:tentative="0">
      <w:start w:val="1"/>
      <w:numFmt w:val="lowerLetter"/>
      <w:lvlText w:val="%2)"/>
      <w:lvlJc w:val="left"/>
      <w:pPr>
        <w:ind w:left="1192" w:hanging="420"/>
      </w:pPr>
    </w:lvl>
    <w:lvl w:ilvl="2" w:tentative="0">
      <w:start w:val="1"/>
      <w:numFmt w:val="lowerRoman"/>
      <w:lvlText w:val="%3."/>
      <w:lvlJc w:val="right"/>
      <w:pPr>
        <w:ind w:left="1612" w:hanging="420"/>
      </w:pPr>
    </w:lvl>
    <w:lvl w:ilvl="3" w:tentative="0">
      <w:start w:val="1"/>
      <w:numFmt w:val="decimal"/>
      <w:lvlText w:val="%4."/>
      <w:lvlJc w:val="left"/>
      <w:pPr>
        <w:ind w:left="2032" w:hanging="420"/>
      </w:pPr>
    </w:lvl>
    <w:lvl w:ilvl="4" w:tentative="0">
      <w:start w:val="1"/>
      <w:numFmt w:val="lowerLetter"/>
      <w:lvlText w:val="%5)"/>
      <w:lvlJc w:val="left"/>
      <w:pPr>
        <w:ind w:left="2452" w:hanging="420"/>
      </w:pPr>
    </w:lvl>
    <w:lvl w:ilvl="5" w:tentative="0">
      <w:start w:val="1"/>
      <w:numFmt w:val="lowerRoman"/>
      <w:lvlText w:val="%6."/>
      <w:lvlJc w:val="right"/>
      <w:pPr>
        <w:ind w:left="2872" w:hanging="420"/>
      </w:pPr>
    </w:lvl>
    <w:lvl w:ilvl="6" w:tentative="0">
      <w:start w:val="1"/>
      <w:numFmt w:val="decimal"/>
      <w:lvlText w:val="%7."/>
      <w:lvlJc w:val="left"/>
      <w:pPr>
        <w:ind w:left="3292" w:hanging="420"/>
      </w:pPr>
    </w:lvl>
    <w:lvl w:ilvl="7" w:tentative="0">
      <w:start w:val="1"/>
      <w:numFmt w:val="lowerLetter"/>
      <w:lvlText w:val="%8)"/>
      <w:lvlJc w:val="left"/>
      <w:pPr>
        <w:ind w:left="3712" w:hanging="420"/>
      </w:pPr>
    </w:lvl>
    <w:lvl w:ilvl="8" w:tentative="0">
      <w:start w:val="1"/>
      <w:numFmt w:val="lowerRoman"/>
      <w:lvlText w:val="%9."/>
      <w:lvlJc w:val="right"/>
      <w:pPr>
        <w:ind w:left="4132" w:hanging="420"/>
      </w:pPr>
    </w:lvl>
  </w:abstractNum>
  <w:abstractNum w:abstractNumId="5">
    <w:nsid w:val="55AFBB5C"/>
    <w:multiLevelType w:val="singleLevel"/>
    <w:tmpl w:val="55AFBB5C"/>
    <w:lvl w:ilvl="0" w:tentative="0">
      <w:start w:val="0"/>
      <w:numFmt w:val="decimal"/>
      <w:lvlText w:val=""/>
      <w:lvlJc w:val="left"/>
    </w:lvl>
  </w:abstractNum>
  <w:abstractNum w:abstractNumId="6">
    <w:nsid w:val="55B06C91"/>
    <w:multiLevelType w:val="singleLevel"/>
    <w:tmpl w:val="55B06C91"/>
    <w:lvl w:ilvl="0" w:tentative="0">
      <w:start w:val="4"/>
      <w:numFmt w:val="decimal"/>
      <w:suff w:val="nothing"/>
      <w:lvlText w:val="（%1）"/>
      <w:lvlJc w:val="left"/>
    </w:lvl>
  </w:abstractNum>
  <w:abstractNum w:abstractNumId="7">
    <w:nsid w:val="55B19200"/>
    <w:multiLevelType w:val="singleLevel"/>
    <w:tmpl w:val="55B19200"/>
    <w:lvl w:ilvl="0" w:tentative="0">
      <w:start w:val="7"/>
      <w:numFmt w:val="chineseCounting"/>
      <w:suff w:val="nothing"/>
      <w:lvlText w:val="%1、"/>
      <w:lvlJc w:val="left"/>
    </w:lvl>
  </w:abstractNum>
  <w:abstractNum w:abstractNumId="8">
    <w:nsid w:val="565915D0"/>
    <w:multiLevelType w:val="singleLevel"/>
    <w:tmpl w:val="565915D0"/>
    <w:lvl w:ilvl="0" w:tentative="0">
      <w:start w:val="2"/>
      <w:numFmt w:val="chineseCounting"/>
      <w:suff w:val="space"/>
      <w:lvlText w:val="第%1章"/>
      <w:lvlJc w:val="left"/>
    </w:lvl>
  </w:abstractNum>
  <w:abstractNum w:abstractNumId="9">
    <w:nsid w:val="565A6F5F"/>
    <w:multiLevelType w:val="singleLevel"/>
    <w:tmpl w:val="565A6F5F"/>
    <w:lvl w:ilvl="0" w:tentative="0">
      <w:start w:val="6"/>
      <w:numFmt w:val="decimal"/>
      <w:suff w:val="nothing"/>
      <w:lvlText w:val="%1、"/>
      <w:lvlJc w:val="left"/>
    </w:lvl>
  </w:abstractNum>
  <w:abstractNum w:abstractNumId="10">
    <w:nsid w:val="56E76759"/>
    <w:multiLevelType w:val="singleLevel"/>
    <w:tmpl w:val="56E76759"/>
    <w:lvl w:ilvl="0" w:tentative="0">
      <w:start w:val="3"/>
      <w:numFmt w:val="chineseCounting"/>
      <w:suff w:val="nothing"/>
      <w:lvlText w:val="%1、"/>
      <w:lvlJc w:val="left"/>
    </w:lvl>
  </w:abstractNum>
  <w:abstractNum w:abstractNumId="11">
    <w:nsid w:val="56E9086C"/>
    <w:multiLevelType w:val="singleLevel"/>
    <w:tmpl w:val="56E9086C"/>
    <w:lvl w:ilvl="0" w:tentative="0">
      <w:start w:val="1"/>
      <w:numFmt w:val="bullet"/>
      <w:lvlText w:val=""/>
      <w:lvlJc w:val="left"/>
      <w:pPr>
        <w:tabs>
          <w:tab w:val="left" w:pos="420"/>
        </w:tabs>
        <w:ind w:left="420" w:hanging="420"/>
      </w:pPr>
      <w:rPr>
        <w:rFonts w:hint="default" w:ascii="Wingdings" w:hAnsi="Wingdings"/>
      </w:rPr>
    </w:lvl>
  </w:abstractNum>
  <w:abstractNum w:abstractNumId="12">
    <w:nsid w:val="670D1525"/>
    <w:multiLevelType w:val="multilevel"/>
    <w:tmpl w:val="670D1525"/>
    <w:lvl w:ilvl="0" w:tentative="0">
      <w:start w:val="0"/>
      <w:numFmt w:val="decimal"/>
      <w:lvlText w:val=""/>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2"/>
  </w:num>
  <w:num w:numId="2">
    <w:abstractNumId w:val="2"/>
  </w:num>
  <w:num w:numId="3">
    <w:abstractNumId w:val="8"/>
  </w:num>
  <w:num w:numId="4">
    <w:abstractNumId w:val="3"/>
  </w:num>
  <w:num w:numId="5">
    <w:abstractNumId w:val="11"/>
  </w:num>
  <w:num w:numId="6">
    <w:abstractNumId w:val="7"/>
  </w:num>
  <w:num w:numId="7">
    <w:abstractNumId w:val="4"/>
  </w:num>
  <w:num w:numId="8">
    <w:abstractNumId w:val="10"/>
  </w:num>
  <w:num w:numId="9">
    <w:abstractNumId w:val="5"/>
  </w:num>
  <w:num w:numId="10">
    <w:abstractNumId w:val="6"/>
  </w:num>
  <w:num w:numId="11">
    <w:abstractNumId w:val="9"/>
  </w:num>
  <w:num w:numId="12">
    <w:abstractNumId w:val="1"/>
    <w:lvlOverride w:ilvl="0">
      <w:startOverride w:val="1"/>
    </w:lvlOverride>
  </w:num>
  <w:num w:numId="13">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515"/>
    <w:rsid w:val="000C66F1"/>
    <w:rsid w:val="00564F97"/>
    <w:rsid w:val="005B7515"/>
    <w:rsid w:val="00CD4459"/>
    <w:rsid w:val="03611520"/>
    <w:rsid w:val="05155867"/>
    <w:rsid w:val="0AD15814"/>
    <w:rsid w:val="12066ADF"/>
    <w:rsid w:val="123F63CD"/>
    <w:rsid w:val="15E86F71"/>
    <w:rsid w:val="1E333A93"/>
    <w:rsid w:val="1FE318F8"/>
    <w:rsid w:val="22714A70"/>
    <w:rsid w:val="24912992"/>
    <w:rsid w:val="2F9A0245"/>
    <w:rsid w:val="32D779F6"/>
    <w:rsid w:val="3A845E0C"/>
    <w:rsid w:val="3ECC07E6"/>
    <w:rsid w:val="3EE8542D"/>
    <w:rsid w:val="44734FD6"/>
    <w:rsid w:val="4E191C73"/>
    <w:rsid w:val="50295097"/>
    <w:rsid w:val="505777EA"/>
    <w:rsid w:val="5438570C"/>
    <w:rsid w:val="5673169A"/>
    <w:rsid w:val="59E05527"/>
    <w:rsid w:val="5F6B6246"/>
    <w:rsid w:val="5FC84172"/>
    <w:rsid w:val="64C62F7A"/>
    <w:rsid w:val="64FB489E"/>
    <w:rsid w:val="66E84104"/>
    <w:rsid w:val="6EB02375"/>
    <w:rsid w:val="75E17E41"/>
    <w:rsid w:val="78471DFB"/>
    <w:rsid w:val="7AB26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7" w:semiHidden="0" w:name="Normal"/>
    <w:lsdException w:qFormat="1" w:unhideWhenUsed="0" w:uiPriority="6" w:semiHidden="0" w:name="heading 1"/>
    <w:lsdException w:qFormat="1" w:unhideWhenUsed="0" w:uiPriority="0" w:semiHidden="0" w:name="heading 2"/>
    <w:lsdException w:qFormat="1" w:unhideWhenUsed="0" w:uiPriority="6" w:semiHidden="0" w:name="heading 3"/>
    <w:lsdException w:qFormat="1" w:unhideWhenUsed="0" w:uiPriority="6"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4"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6"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7"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qFormat/>
    <w:uiPriority w:val="6"/>
    <w:pPr>
      <w:keepNext/>
      <w:keepLines/>
      <w:spacing w:before="340" w:after="330" w:line="576" w:lineRule="auto"/>
      <w:outlineLvl w:val="0"/>
    </w:pPr>
    <w:rPr>
      <w:b/>
      <w:sz w:val="44"/>
    </w:rPr>
  </w:style>
  <w:style w:type="paragraph" w:styleId="4">
    <w:name w:val="heading 2"/>
    <w:basedOn w:val="1"/>
    <w:next w:val="1"/>
    <w:qFormat/>
    <w:uiPriority w:val="0"/>
    <w:pPr>
      <w:keepNext/>
      <w:jc w:val="center"/>
      <w:outlineLvl w:val="1"/>
    </w:pPr>
    <w:rPr>
      <w:rFonts w:ascii="黑体" w:eastAsia="黑体"/>
      <w:b/>
      <w:sz w:val="24"/>
    </w:rPr>
  </w:style>
  <w:style w:type="paragraph" w:styleId="5">
    <w:name w:val="heading 3"/>
    <w:basedOn w:val="1"/>
    <w:next w:val="1"/>
    <w:qFormat/>
    <w:uiPriority w:val="6"/>
    <w:pPr>
      <w:keepNext/>
      <w:keepLines/>
      <w:spacing w:before="260" w:after="260" w:line="413" w:lineRule="auto"/>
      <w:outlineLvl w:val="2"/>
    </w:pPr>
    <w:rPr>
      <w:b/>
      <w:sz w:val="32"/>
    </w:rPr>
  </w:style>
  <w:style w:type="paragraph" w:styleId="6">
    <w:name w:val="heading 4"/>
    <w:basedOn w:val="1"/>
    <w:next w:val="1"/>
    <w:qFormat/>
    <w:uiPriority w:val="6"/>
    <w:pPr>
      <w:keepNext/>
      <w:keepLines/>
      <w:tabs>
        <w:tab w:val="left" w:pos="864"/>
      </w:tabs>
      <w:spacing w:before="280" w:after="290" w:line="376" w:lineRule="atLeast"/>
      <w:ind w:left="864" w:hanging="864"/>
      <w:outlineLvl w:val="3"/>
    </w:pPr>
    <w:rPr>
      <w:rFonts w:ascii="Arial" w:hAnsi="Arial" w:eastAsia="黑体" w:cs="Arial"/>
      <w:b/>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4"/>
    <w:rPr>
      <w:kern w:val="1"/>
      <w:szCs w:val="20"/>
    </w:rPr>
  </w:style>
  <w:style w:type="paragraph" w:styleId="7">
    <w:name w:val="Body Text"/>
    <w:basedOn w:val="1"/>
    <w:next w:val="8"/>
    <w:qFormat/>
    <w:uiPriority w:val="6"/>
    <w:pPr>
      <w:spacing w:after="120"/>
    </w:pPr>
    <w:rPr>
      <w:kern w:val="1"/>
      <w:szCs w:val="20"/>
    </w:rPr>
  </w:style>
  <w:style w:type="paragraph" w:customStyle="1" w:styleId="8">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9">
    <w:name w:val="Body Text Indent"/>
    <w:basedOn w:val="1"/>
    <w:next w:val="10"/>
    <w:qFormat/>
    <w:uiPriority w:val="0"/>
    <w:pPr>
      <w:ind w:left="420" w:leftChars="200"/>
    </w:pPr>
  </w:style>
  <w:style w:type="paragraph" w:styleId="10">
    <w:name w:val="toc 9"/>
    <w:basedOn w:val="1"/>
    <w:next w:val="1"/>
    <w:qFormat/>
    <w:uiPriority w:val="0"/>
    <w:pPr>
      <w:ind w:left="3360" w:leftChars="1600"/>
    </w:pPr>
  </w:style>
  <w:style w:type="paragraph" w:styleId="11">
    <w:name w:val="toc 3"/>
    <w:basedOn w:val="1"/>
    <w:next w:val="1"/>
    <w:qFormat/>
    <w:uiPriority w:val="0"/>
    <w:pPr>
      <w:ind w:left="840" w:leftChars="400"/>
    </w:pPr>
  </w:style>
  <w:style w:type="paragraph" w:styleId="12">
    <w:name w:val="Balloon Text"/>
    <w:basedOn w:val="1"/>
    <w:link w:val="22"/>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next w:val="11"/>
    <w:qFormat/>
    <w:uiPriority w:val="7"/>
    <w:pPr>
      <w:widowControl/>
      <w:spacing w:before="100" w:beforeAutospacing="1" w:after="100" w:afterAutospacing="1"/>
      <w:jc w:val="left"/>
    </w:pPr>
    <w:rPr>
      <w:rFonts w:ascii="Arial Unicode MS" w:hAnsi="Arial Unicode MS" w:eastAsia="Arial" w:cs="Arial"/>
      <w:sz w:val="24"/>
      <w:szCs w:val="20"/>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列出段落1"/>
    <w:basedOn w:val="1"/>
    <w:qFormat/>
    <w:uiPriority w:val="0"/>
    <w:pPr>
      <w:ind w:firstLine="420" w:firstLineChars="200"/>
    </w:pPr>
    <w:rPr>
      <w:rFonts w:hint="eastAsia"/>
      <w:bCs/>
      <w:szCs w:val="20"/>
    </w:rPr>
  </w:style>
  <w:style w:type="paragraph" w:customStyle="1" w:styleId="20">
    <w:name w:val="样式 样式 左侧:  2 字符 + 左侧:  0.85 厘米 首行缩进:  2 字符1"/>
    <w:basedOn w:val="1"/>
    <w:qFormat/>
    <w:uiPriority w:val="0"/>
    <w:pPr>
      <w:ind w:left="482" w:firstLine="200" w:firstLineChars="200"/>
    </w:pPr>
    <w:rPr>
      <w:rFonts w:cs="宋体"/>
      <w:szCs w:val="20"/>
    </w:rPr>
  </w:style>
  <w:style w:type="paragraph" w:customStyle="1" w:styleId="21">
    <w:name w:val="Default"/>
    <w:qFormat/>
    <w:uiPriority w:val="0"/>
    <w:pPr>
      <w:widowControl w:val="0"/>
    </w:pPr>
    <w:rPr>
      <w:rFonts w:ascii="宋体" w:hAnsi="宋体" w:eastAsia="宋体" w:cs="宋体"/>
      <w:color w:val="000000"/>
      <w:sz w:val="24"/>
      <w:szCs w:val="24"/>
      <w:lang w:val="en-US" w:eastAsia="zh-CN" w:bidi="ar-SA"/>
    </w:rPr>
  </w:style>
  <w:style w:type="character" w:customStyle="1" w:styleId="22">
    <w:name w:val="批注框文本 Char"/>
    <w:basedOn w:val="18"/>
    <w:link w:val="12"/>
    <w:qFormat/>
    <w:uiPriority w:val="0"/>
    <w:rPr>
      <w:color w:val="000000"/>
      <w:sz w:val="18"/>
      <w:szCs w:val="18"/>
    </w:r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3462</Words>
  <Characters>19734</Characters>
  <Lines>164</Lines>
  <Paragraphs>46</Paragraphs>
  <TotalTime>2</TotalTime>
  <ScaleCrop>false</ScaleCrop>
  <LinksUpToDate>false</LinksUpToDate>
  <CharactersWithSpaces>23150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2020-07-08T07:19:00Z</dcterms:created>
  <dc:creator>Administrator</dc:creator>
  <cp:lastModifiedBy>NTKO</cp:lastModifiedBy>
  <dcterms:modified xsi:type="dcterms:W3CDTF">2020-07-17T05:42:24Z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